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D1" w:rsidRPr="00686F94" w:rsidRDefault="00576AD1" w:rsidP="00686F94">
      <w:pPr>
        <w:spacing w:line="480" w:lineRule="auto"/>
        <w:jc w:val="center"/>
        <w:rPr>
          <w:rFonts w:ascii="Bookman Old Style" w:hAnsi="Bookman Old Style"/>
          <w:b/>
          <w:sz w:val="28"/>
          <w:szCs w:val="28"/>
        </w:rPr>
      </w:pPr>
      <w:r w:rsidRPr="00686F94">
        <w:rPr>
          <w:rFonts w:ascii="Bookman Old Style" w:hAnsi="Bookman Old Style"/>
          <w:b/>
          <w:sz w:val="28"/>
          <w:szCs w:val="28"/>
        </w:rPr>
        <w:t>THE REPUBLIC OF UGANDA</w:t>
      </w:r>
    </w:p>
    <w:p w:rsidR="00576AD1" w:rsidRPr="00686F94" w:rsidRDefault="00576AD1" w:rsidP="00686F94">
      <w:pPr>
        <w:spacing w:line="480" w:lineRule="auto"/>
        <w:jc w:val="center"/>
        <w:rPr>
          <w:rFonts w:ascii="Bookman Old Style" w:hAnsi="Bookman Old Style"/>
          <w:b/>
          <w:sz w:val="28"/>
          <w:szCs w:val="28"/>
        </w:rPr>
      </w:pPr>
      <w:r w:rsidRPr="00686F94">
        <w:rPr>
          <w:rFonts w:ascii="Bookman Old Style" w:hAnsi="Bookman Old Style"/>
          <w:b/>
          <w:sz w:val="28"/>
          <w:szCs w:val="28"/>
        </w:rPr>
        <w:t>IN THE HIGH COURT OF UGANDA AT KAMPALA</w:t>
      </w:r>
    </w:p>
    <w:p w:rsidR="00576AD1" w:rsidRPr="00686F94" w:rsidRDefault="00576AD1" w:rsidP="00686F94">
      <w:pPr>
        <w:spacing w:line="480" w:lineRule="auto"/>
        <w:jc w:val="center"/>
        <w:rPr>
          <w:rFonts w:ascii="Bookman Old Style" w:hAnsi="Bookman Old Style"/>
          <w:b/>
          <w:sz w:val="28"/>
          <w:szCs w:val="28"/>
        </w:rPr>
      </w:pPr>
      <w:r w:rsidRPr="00686F94">
        <w:rPr>
          <w:rFonts w:ascii="Bookman Old Style" w:hAnsi="Bookman Old Style"/>
          <w:b/>
          <w:sz w:val="28"/>
          <w:szCs w:val="28"/>
        </w:rPr>
        <w:t>(COMMERCIAL DIVISION)</w:t>
      </w:r>
    </w:p>
    <w:p w:rsidR="00C06F80" w:rsidRPr="00686F94" w:rsidRDefault="00C06F80" w:rsidP="00686F94">
      <w:pPr>
        <w:spacing w:line="480" w:lineRule="auto"/>
        <w:jc w:val="center"/>
        <w:rPr>
          <w:rFonts w:ascii="Bookman Old Style" w:hAnsi="Bookman Old Style"/>
          <w:b/>
          <w:sz w:val="28"/>
          <w:szCs w:val="28"/>
        </w:rPr>
      </w:pPr>
      <w:r w:rsidRPr="00686F94">
        <w:rPr>
          <w:rFonts w:ascii="Bookman Old Style" w:hAnsi="Bookman Old Style"/>
          <w:b/>
          <w:sz w:val="28"/>
          <w:szCs w:val="28"/>
        </w:rPr>
        <w:t xml:space="preserve">HIGH COURT MISECELLANOEUS APPLICATION NO. 860 OF </w:t>
      </w:r>
    </w:p>
    <w:p w:rsidR="00576AD1" w:rsidRDefault="00C06F80" w:rsidP="00686F94">
      <w:pPr>
        <w:spacing w:line="480" w:lineRule="auto"/>
        <w:jc w:val="center"/>
        <w:rPr>
          <w:rFonts w:ascii="Bookman Old Style" w:hAnsi="Bookman Old Style"/>
          <w:b/>
          <w:sz w:val="28"/>
          <w:szCs w:val="28"/>
        </w:rPr>
      </w:pPr>
      <w:r w:rsidRPr="00686F94">
        <w:rPr>
          <w:rFonts w:ascii="Bookman Old Style" w:hAnsi="Bookman Old Style"/>
          <w:b/>
          <w:sz w:val="28"/>
          <w:szCs w:val="28"/>
        </w:rPr>
        <w:t>2014</w:t>
      </w:r>
    </w:p>
    <w:p w:rsidR="00686F94" w:rsidRPr="00686F94" w:rsidRDefault="00686F94" w:rsidP="00686F94">
      <w:pPr>
        <w:spacing w:line="480" w:lineRule="auto"/>
        <w:jc w:val="center"/>
        <w:rPr>
          <w:rFonts w:ascii="Bookman Old Style" w:hAnsi="Bookman Old Style"/>
          <w:b/>
          <w:sz w:val="28"/>
          <w:szCs w:val="28"/>
        </w:rPr>
      </w:pPr>
    </w:p>
    <w:p w:rsidR="00576AD1" w:rsidRPr="00686F94" w:rsidRDefault="00C06F80" w:rsidP="00686F94">
      <w:pPr>
        <w:spacing w:line="480" w:lineRule="auto"/>
        <w:jc w:val="center"/>
        <w:rPr>
          <w:rFonts w:ascii="Bookman Old Style" w:hAnsi="Bookman Old Style"/>
          <w:b/>
        </w:rPr>
      </w:pPr>
      <w:r w:rsidRPr="00686F94">
        <w:rPr>
          <w:rFonts w:ascii="Bookman Old Style" w:hAnsi="Bookman Old Style"/>
          <w:b/>
        </w:rPr>
        <w:t xml:space="preserve">(ARISING FROM HIGH COURT </w:t>
      </w:r>
      <w:r w:rsidR="00576AD1" w:rsidRPr="00686F94">
        <w:rPr>
          <w:rFonts w:ascii="Bookman Old Style" w:hAnsi="Bookman Old Style"/>
          <w:b/>
        </w:rPr>
        <w:t>CIVIL SUIT NO. 756 OF 2013</w:t>
      </w:r>
      <w:r w:rsidRPr="00686F94">
        <w:rPr>
          <w:rFonts w:ascii="Bookman Old Style" w:hAnsi="Bookman Old Style"/>
          <w:b/>
        </w:rPr>
        <w:t>)</w:t>
      </w:r>
    </w:p>
    <w:p w:rsidR="00576AD1" w:rsidRPr="00686F94" w:rsidRDefault="00576AD1" w:rsidP="00686F94">
      <w:pPr>
        <w:spacing w:line="480" w:lineRule="auto"/>
        <w:jc w:val="center"/>
        <w:rPr>
          <w:rFonts w:ascii="Bookman Old Style" w:hAnsi="Bookman Old Style"/>
          <w:b/>
          <w:sz w:val="28"/>
          <w:szCs w:val="28"/>
        </w:rPr>
      </w:pPr>
    </w:p>
    <w:p w:rsidR="00576AD1" w:rsidRPr="00686F94" w:rsidRDefault="00FC6CA5" w:rsidP="00686F94">
      <w:pPr>
        <w:spacing w:line="480" w:lineRule="auto"/>
        <w:jc w:val="center"/>
        <w:rPr>
          <w:rFonts w:ascii="Bookman Old Style" w:hAnsi="Bookman Old Style"/>
          <w:b/>
          <w:sz w:val="28"/>
          <w:szCs w:val="28"/>
        </w:rPr>
      </w:pPr>
      <w:r w:rsidRPr="00686F94">
        <w:rPr>
          <w:rFonts w:ascii="Bookman Old Style" w:hAnsi="Bookman Old Style"/>
          <w:b/>
          <w:sz w:val="28"/>
          <w:szCs w:val="28"/>
        </w:rPr>
        <w:t>OPPORTUNITY BANK (U) LTD</w:t>
      </w:r>
      <w:r w:rsidR="00576AD1" w:rsidRPr="00686F94">
        <w:rPr>
          <w:rFonts w:ascii="Bookman Old Style" w:hAnsi="Bookman Old Style"/>
          <w:b/>
          <w:sz w:val="28"/>
          <w:szCs w:val="28"/>
        </w:rPr>
        <w:t>:::::::::::::</w:t>
      </w:r>
      <w:r w:rsidRPr="00686F94">
        <w:rPr>
          <w:rFonts w:ascii="Bookman Old Style" w:hAnsi="Bookman Old Style"/>
          <w:b/>
          <w:sz w:val="28"/>
          <w:szCs w:val="28"/>
        </w:rPr>
        <w:t>::::::::::::::::::::::</w:t>
      </w:r>
      <w:r w:rsidR="00576AD1" w:rsidRPr="00686F94">
        <w:rPr>
          <w:rFonts w:ascii="Bookman Old Style" w:hAnsi="Bookman Old Style"/>
          <w:b/>
          <w:sz w:val="28"/>
          <w:szCs w:val="28"/>
        </w:rPr>
        <w:t xml:space="preserve"> </w:t>
      </w:r>
      <w:r w:rsidR="00C06F80" w:rsidRPr="00686F94">
        <w:rPr>
          <w:rFonts w:ascii="Bookman Old Style" w:hAnsi="Bookman Old Style"/>
          <w:b/>
          <w:sz w:val="28"/>
          <w:szCs w:val="28"/>
        </w:rPr>
        <w:t>APPLICANT</w:t>
      </w:r>
    </w:p>
    <w:p w:rsidR="00576AD1" w:rsidRPr="00686F94" w:rsidRDefault="00576AD1" w:rsidP="00686F94">
      <w:pPr>
        <w:spacing w:line="480" w:lineRule="auto"/>
        <w:jc w:val="center"/>
        <w:rPr>
          <w:rFonts w:ascii="Bookman Old Style" w:hAnsi="Bookman Old Style"/>
          <w:b/>
          <w:sz w:val="28"/>
          <w:szCs w:val="28"/>
        </w:rPr>
      </w:pPr>
      <w:r w:rsidRPr="00686F94">
        <w:rPr>
          <w:rFonts w:ascii="Bookman Old Style" w:hAnsi="Bookman Old Style"/>
          <w:b/>
          <w:sz w:val="28"/>
          <w:szCs w:val="28"/>
        </w:rPr>
        <w:t>VERSUS</w:t>
      </w:r>
    </w:p>
    <w:p w:rsidR="00576AD1" w:rsidRPr="00686F94" w:rsidRDefault="00C06F80" w:rsidP="00686F94">
      <w:pPr>
        <w:spacing w:line="480" w:lineRule="auto"/>
        <w:rPr>
          <w:rFonts w:ascii="Bookman Old Style" w:hAnsi="Bookman Old Style"/>
          <w:b/>
          <w:sz w:val="28"/>
          <w:szCs w:val="28"/>
        </w:rPr>
      </w:pPr>
      <w:r w:rsidRPr="00686F94">
        <w:rPr>
          <w:rFonts w:ascii="Bookman Old Style" w:hAnsi="Bookman Old Style"/>
          <w:b/>
          <w:sz w:val="28"/>
          <w:szCs w:val="28"/>
        </w:rPr>
        <w:t>MAAD ADVERTISING LTD::::::</w:t>
      </w:r>
      <w:r w:rsidR="00576AD1" w:rsidRPr="00686F94">
        <w:rPr>
          <w:rFonts w:ascii="Bookman Old Style" w:hAnsi="Bookman Old Style"/>
          <w:b/>
          <w:sz w:val="28"/>
          <w:szCs w:val="28"/>
        </w:rPr>
        <w:t>:::::::::::::::::::::::::::::</w:t>
      </w:r>
      <w:r w:rsidRPr="00686F94">
        <w:rPr>
          <w:rFonts w:ascii="Bookman Old Style" w:hAnsi="Bookman Old Style"/>
          <w:b/>
          <w:sz w:val="28"/>
          <w:szCs w:val="28"/>
        </w:rPr>
        <w:t>::RESPONDENT</w:t>
      </w:r>
    </w:p>
    <w:p w:rsidR="00576AD1" w:rsidRPr="00686F94" w:rsidRDefault="00576AD1" w:rsidP="00686F94">
      <w:pPr>
        <w:spacing w:line="480" w:lineRule="auto"/>
        <w:jc w:val="center"/>
        <w:rPr>
          <w:rFonts w:ascii="Bookman Old Style" w:hAnsi="Bookman Old Style"/>
          <w:b/>
          <w:sz w:val="28"/>
          <w:szCs w:val="28"/>
          <w:u w:val="single"/>
        </w:rPr>
      </w:pPr>
    </w:p>
    <w:p w:rsidR="00576AD1" w:rsidRDefault="00576AD1" w:rsidP="00686F94">
      <w:pPr>
        <w:spacing w:line="480" w:lineRule="auto"/>
        <w:jc w:val="center"/>
        <w:rPr>
          <w:rFonts w:ascii="Bookman Old Style" w:hAnsi="Bookman Old Style"/>
          <w:b/>
          <w:sz w:val="28"/>
          <w:szCs w:val="28"/>
          <w:u w:val="single"/>
        </w:rPr>
      </w:pPr>
      <w:r w:rsidRPr="00686F94">
        <w:rPr>
          <w:rFonts w:ascii="Bookman Old Style" w:hAnsi="Bookman Old Style"/>
          <w:b/>
          <w:sz w:val="28"/>
          <w:szCs w:val="28"/>
          <w:u w:val="single"/>
        </w:rPr>
        <w:t xml:space="preserve">BEFORE: </w:t>
      </w:r>
      <w:r w:rsidR="002F77BF" w:rsidRPr="00686F94">
        <w:rPr>
          <w:rFonts w:ascii="Bookman Old Style" w:hAnsi="Bookman Old Style"/>
          <w:b/>
          <w:sz w:val="28"/>
          <w:szCs w:val="28"/>
          <w:u w:val="single"/>
        </w:rPr>
        <w:t xml:space="preserve">THE </w:t>
      </w:r>
      <w:r w:rsidRPr="00686F94">
        <w:rPr>
          <w:rFonts w:ascii="Bookman Old Style" w:hAnsi="Bookman Old Style"/>
          <w:b/>
          <w:sz w:val="28"/>
          <w:szCs w:val="28"/>
          <w:u w:val="single"/>
        </w:rPr>
        <w:t>HON.</w:t>
      </w:r>
      <w:r w:rsidR="002F77BF" w:rsidRPr="00686F94">
        <w:rPr>
          <w:rFonts w:ascii="Bookman Old Style" w:hAnsi="Bookman Old Style"/>
          <w:b/>
          <w:sz w:val="28"/>
          <w:szCs w:val="28"/>
          <w:u w:val="single"/>
        </w:rPr>
        <w:t xml:space="preserve"> MR. </w:t>
      </w:r>
      <w:r w:rsidRPr="00686F94">
        <w:rPr>
          <w:rFonts w:ascii="Bookman Old Style" w:hAnsi="Bookman Old Style"/>
          <w:b/>
          <w:sz w:val="28"/>
          <w:szCs w:val="28"/>
          <w:u w:val="single"/>
        </w:rPr>
        <w:t>JUSTICE. H</w:t>
      </w:r>
      <w:r w:rsidR="002F77BF" w:rsidRPr="00686F94">
        <w:rPr>
          <w:rFonts w:ascii="Bookman Old Style" w:hAnsi="Bookman Old Style"/>
          <w:b/>
          <w:sz w:val="28"/>
          <w:szCs w:val="28"/>
          <w:u w:val="single"/>
        </w:rPr>
        <w:t xml:space="preserve">ENRY </w:t>
      </w:r>
      <w:r w:rsidRPr="00686F94">
        <w:rPr>
          <w:rFonts w:ascii="Bookman Old Style" w:hAnsi="Bookman Old Style"/>
          <w:b/>
          <w:sz w:val="28"/>
          <w:szCs w:val="28"/>
          <w:u w:val="single"/>
        </w:rPr>
        <w:t>P</w:t>
      </w:r>
      <w:r w:rsidR="002F77BF" w:rsidRPr="00686F94">
        <w:rPr>
          <w:rFonts w:ascii="Bookman Old Style" w:hAnsi="Bookman Old Style"/>
          <w:b/>
          <w:sz w:val="28"/>
          <w:szCs w:val="28"/>
          <w:u w:val="single"/>
        </w:rPr>
        <w:t>ETER</w:t>
      </w:r>
      <w:r w:rsidRPr="00686F94">
        <w:rPr>
          <w:rFonts w:ascii="Bookman Old Style" w:hAnsi="Bookman Old Style"/>
          <w:b/>
          <w:sz w:val="28"/>
          <w:szCs w:val="28"/>
          <w:u w:val="single"/>
        </w:rPr>
        <w:t xml:space="preserve"> ADONYO:</w:t>
      </w:r>
    </w:p>
    <w:p w:rsidR="00686F94" w:rsidRDefault="00686F94" w:rsidP="00686F94">
      <w:pPr>
        <w:spacing w:line="480" w:lineRule="auto"/>
        <w:jc w:val="center"/>
        <w:rPr>
          <w:rFonts w:ascii="Bookman Old Style" w:hAnsi="Bookman Old Style"/>
          <w:b/>
          <w:sz w:val="28"/>
          <w:szCs w:val="28"/>
          <w:u w:val="single"/>
        </w:rPr>
      </w:pPr>
    </w:p>
    <w:p w:rsidR="002F77BF" w:rsidRDefault="002F77BF" w:rsidP="00686F94">
      <w:pPr>
        <w:spacing w:line="480" w:lineRule="auto"/>
        <w:jc w:val="center"/>
        <w:rPr>
          <w:rFonts w:ascii="Bookman Old Style" w:hAnsi="Bookman Old Style"/>
          <w:b/>
          <w:sz w:val="28"/>
          <w:szCs w:val="28"/>
          <w:u w:val="single"/>
        </w:rPr>
      </w:pPr>
      <w:r w:rsidRPr="00686F94">
        <w:rPr>
          <w:rFonts w:ascii="Bookman Old Style" w:hAnsi="Bookman Old Style"/>
          <w:b/>
          <w:sz w:val="28"/>
          <w:szCs w:val="28"/>
          <w:u w:val="single"/>
        </w:rPr>
        <w:t>RULING:</w:t>
      </w:r>
    </w:p>
    <w:p w:rsidR="001C2128" w:rsidRDefault="001C2128" w:rsidP="00686F94">
      <w:pPr>
        <w:spacing w:line="480" w:lineRule="auto"/>
        <w:jc w:val="center"/>
        <w:rPr>
          <w:rFonts w:ascii="Bookman Old Style" w:hAnsi="Bookman Old Style"/>
          <w:b/>
          <w:sz w:val="28"/>
          <w:szCs w:val="28"/>
          <w:u w:val="single"/>
        </w:rPr>
      </w:pPr>
    </w:p>
    <w:p w:rsidR="00686F94" w:rsidRPr="00686F94" w:rsidRDefault="00686F94" w:rsidP="00686F94">
      <w:pPr>
        <w:pStyle w:val="ListParagraph"/>
        <w:numPr>
          <w:ilvl w:val="0"/>
          <w:numId w:val="1"/>
        </w:numPr>
        <w:spacing w:line="480" w:lineRule="auto"/>
        <w:rPr>
          <w:rFonts w:ascii="Bookman Old Style" w:hAnsi="Bookman Old Style"/>
          <w:b/>
          <w:sz w:val="28"/>
          <w:szCs w:val="28"/>
          <w:u w:val="single"/>
        </w:rPr>
      </w:pPr>
      <w:r>
        <w:rPr>
          <w:rFonts w:ascii="Bookman Old Style" w:hAnsi="Bookman Old Style"/>
          <w:b/>
          <w:sz w:val="28"/>
          <w:szCs w:val="28"/>
          <w:u w:val="single"/>
        </w:rPr>
        <w:t>Application:</w:t>
      </w:r>
    </w:p>
    <w:p w:rsidR="00576AD1" w:rsidRPr="00686F94" w:rsidRDefault="002F77BF" w:rsidP="00686F94">
      <w:pPr>
        <w:spacing w:line="480" w:lineRule="auto"/>
        <w:jc w:val="both"/>
        <w:rPr>
          <w:rFonts w:ascii="Bookman Old Style" w:hAnsi="Bookman Old Style"/>
          <w:sz w:val="28"/>
          <w:szCs w:val="28"/>
        </w:rPr>
      </w:pPr>
      <w:r w:rsidRPr="00686F94">
        <w:rPr>
          <w:rFonts w:ascii="Bookman Old Style" w:hAnsi="Bookman Old Style"/>
          <w:sz w:val="28"/>
          <w:szCs w:val="28"/>
        </w:rPr>
        <w:t>T</w:t>
      </w:r>
      <w:r w:rsidR="00576AD1" w:rsidRPr="00686F94">
        <w:rPr>
          <w:rFonts w:ascii="Bookman Old Style" w:hAnsi="Bookman Old Style"/>
          <w:sz w:val="28"/>
          <w:szCs w:val="28"/>
        </w:rPr>
        <w:t xml:space="preserve">his is </w:t>
      </w:r>
      <w:r w:rsidRPr="00686F94">
        <w:rPr>
          <w:rFonts w:ascii="Bookman Old Style" w:hAnsi="Bookman Old Style"/>
          <w:sz w:val="28"/>
          <w:szCs w:val="28"/>
        </w:rPr>
        <w:t xml:space="preserve">an </w:t>
      </w:r>
      <w:r w:rsidR="00576AD1" w:rsidRPr="00686F94">
        <w:rPr>
          <w:rFonts w:ascii="Bookman Old Style" w:hAnsi="Bookman Old Style"/>
          <w:sz w:val="28"/>
          <w:szCs w:val="28"/>
        </w:rPr>
        <w:t>exparte application broug</w:t>
      </w:r>
      <w:r w:rsidR="005D43CB" w:rsidRPr="00686F94">
        <w:rPr>
          <w:rFonts w:ascii="Bookman Old Style" w:hAnsi="Bookman Old Style"/>
          <w:sz w:val="28"/>
          <w:szCs w:val="28"/>
        </w:rPr>
        <w:t>ht under Order1 Rule 14(1) and (</w:t>
      </w:r>
      <w:r w:rsidR="00576AD1" w:rsidRPr="00686F94">
        <w:rPr>
          <w:rFonts w:ascii="Bookman Old Style" w:hAnsi="Bookman Old Style"/>
          <w:sz w:val="28"/>
          <w:szCs w:val="28"/>
        </w:rPr>
        <w:t xml:space="preserve">2) of the Civil Procedure Rules by way of </w:t>
      </w:r>
      <w:r w:rsidRPr="00686F94">
        <w:rPr>
          <w:rFonts w:ascii="Bookman Old Style" w:hAnsi="Bookman Old Style"/>
          <w:sz w:val="28"/>
          <w:szCs w:val="28"/>
        </w:rPr>
        <w:t>Chamber Summons. It seeks for</w:t>
      </w:r>
      <w:r w:rsidR="00576AD1" w:rsidRPr="00686F94">
        <w:rPr>
          <w:rFonts w:ascii="Bookman Old Style" w:hAnsi="Bookman Old Style"/>
          <w:sz w:val="28"/>
          <w:szCs w:val="28"/>
        </w:rPr>
        <w:t xml:space="preserve"> </w:t>
      </w:r>
      <w:r w:rsidR="00C06F80" w:rsidRPr="00686F94">
        <w:rPr>
          <w:rFonts w:ascii="Bookman Old Style" w:hAnsi="Bookman Old Style"/>
          <w:sz w:val="28"/>
          <w:szCs w:val="28"/>
        </w:rPr>
        <w:t xml:space="preserve">orders </w:t>
      </w:r>
      <w:r w:rsidR="00CA28B2" w:rsidRPr="00686F94">
        <w:rPr>
          <w:rFonts w:ascii="Bookman Old Style" w:hAnsi="Bookman Old Style"/>
          <w:sz w:val="28"/>
          <w:szCs w:val="28"/>
        </w:rPr>
        <w:t>for</w:t>
      </w:r>
      <w:r w:rsidR="00C06F80" w:rsidRPr="00686F94">
        <w:rPr>
          <w:rFonts w:ascii="Bookman Old Style" w:hAnsi="Bookman Old Style"/>
          <w:sz w:val="28"/>
          <w:szCs w:val="28"/>
        </w:rPr>
        <w:t xml:space="preserve"> a </w:t>
      </w:r>
      <w:r w:rsidRPr="00686F94">
        <w:rPr>
          <w:rFonts w:ascii="Bookman Old Style" w:hAnsi="Bookman Old Style"/>
          <w:sz w:val="28"/>
          <w:szCs w:val="28"/>
        </w:rPr>
        <w:t>Third Party N</w:t>
      </w:r>
      <w:r w:rsidR="00576AD1" w:rsidRPr="00686F94">
        <w:rPr>
          <w:rFonts w:ascii="Bookman Old Style" w:hAnsi="Bookman Old Style"/>
          <w:sz w:val="28"/>
          <w:szCs w:val="28"/>
        </w:rPr>
        <w:t xml:space="preserve">otice </w:t>
      </w:r>
      <w:r w:rsidR="00C06F80" w:rsidRPr="00686F94">
        <w:rPr>
          <w:rFonts w:ascii="Bookman Old Style" w:hAnsi="Bookman Old Style"/>
          <w:sz w:val="28"/>
          <w:szCs w:val="28"/>
        </w:rPr>
        <w:t xml:space="preserve">to issue </w:t>
      </w:r>
      <w:r w:rsidR="00576AD1" w:rsidRPr="00686F94">
        <w:rPr>
          <w:rFonts w:ascii="Bookman Old Style" w:hAnsi="Bookman Old Style"/>
          <w:sz w:val="28"/>
          <w:szCs w:val="28"/>
        </w:rPr>
        <w:t xml:space="preserve">against the </w:t>
      </w:r>
      <w:r w:rsidR="00576AD1" w:rsidRPr="00686F94">
        <w:rPr>
          <w:rFonts w:ascii="Bookman Old Style" w:hAnsi="Bookman Old Style"/>
          <w:sz w:val="28"/>
          <w:szCs w:val="28"/>
        </w:rPr>
        <w:lastRenderedPageBreak/>
        <w:t xml:space="preserve">respondent </w:t>
      </w:r>
      <w:r w:rsidR="00C06F80" w:rsidRPr="00686F94">
        <w:rPr>
          <w:rFonts w:ascii="Bookman Old Style" w:hAnsi="Bookman Old Style"/>
          <w:sz w:val="28"/>
          <w:szCs w:val="28"/>
        </w:rPr>
        <w:t xml:space="preserve">as a necessary party </w:t>
      </w:r>
      <w:r w:rsidRPr="00686F94">
        <w:rPr>
          <w:rFonts w:ascii="Bookman Old Style" w:hAnsi="Bookman Old Style"/>
          <w:sz w:val="28"/>
          <w:szCs w:val="28"/>
        </w:rPr>
        <w:t xml:space="preserve">in High Court Civil Suit Number 756 of 2013 between </w:t>
      </w:r>
      <w:r w:rsidR="00CA28B2" w:rsidRPr="00686F94">
        <w:rPr>
          <w:rFonts w:ascii="Bookman Old Style" w:hAnsi="Bookman Old Style"/>
          <w:sz w:val="28"/>
          <w:szCs w:val="28"/>
        </w:rPr>
        <w:t xml:space="preserve">Asege Winnie, the Plaintiff </w:t>
      </w:r>
      <w:r w:rsidR="00FC6CA5" w:rsidRPr="00686F94">
        <w:rPr>
          <w:rFonts w:ascii="Bookman Old Style" w:hAnsi="Bookman Old Style"/>
          <w:sz w:val="28"/>
          <w:szCs w:val="28"/>
        </w:rPr>
        <w:t xml:space="preserve">in the main suit </w:t>
      </w:r>
      <w:r w:rsidR="00CA28B2" w:rsidRPr="00686F94">
        <w:rPr>
          <w:rFonts w:ascii="Bookman Old Style" w:hAnsi="Bookman Old Style"/>
          <w:sz w:val="28"/>
          <w:szCs w:val="28"/>
        </w:rPr>
        <w:t xml:space="preserve">and </w:t>
      </w:r>
      <w:r w:rsidRPr="00686F94">
        <w:rPr>
          <w:rFonts w:ascii="Bookman Old Style" w:hAnsi="Bookman Old Style"/>
          <w:sz w:val="28"/>
          <w:szCs w:val="28"/>
        </w:rPr>
        <w:t>the Applicant</w:t>
      </w:r>
      <w:r w:rsidR="00FC6CA5" w:rsidRPr="00686F94">
        <w:rPr>
          <w:rFonts w:ascii="Bookman Old Style" w:hAnsi="Bookman Old Style"/>
          <w:sz w:val="28"/>
          <w:szCs w:val="28"/>
        </w:rPr>
        <w:t xml:space="preserve">/ Defendant </w:t>
      </w:r>
      <w:r w:rsidRPr="00686F94">
        <w:rPr>
          <w:rFonts w:ascii="Bookman Old Style" w:hAnsi="Bookman Old Style"/>
          <w:sz w:val="28"/>
          <w:szCs w:val="28"/>
        </w:rPr>
        <w:t xml:space="preserve"> in which the </w:t>
      </w:r>
      <w:r w:rsidR="00CA28B2" w:rsidRPr="00686F94">
        <w:rPr>
          <w:rFonts w:ascii="Bookman Old Style" w:hAnsi="Bookman Old Style"/>
          <w:sz w:val="28"/>
          <w:szCs w:val="28"/>
        </w:rPr>
        <w:t xml:space="preserve">said Asege Winnie </w:t>
      </w:r>
      <w:r w:rsidRPr="00686F94">
        <w:rPr>
          <w:rFonts w:ascii="Bookman Old Style" w:hAnsi="Bookman Old Style"/>
          <w:sz w:val="28"/>
          <w:szCs w:val="28"/>
        </w:rPr>
        <w:t xml:space="preserve">is suing the </w:t>
      </w:r>
      <w:r w:rsidR="00CA28B2" w:rsidRPr="00686F94">
        <w:rPr>
          <w:rFonts w:ascii="Bookman Old Style" w:hAnsi="Bookman Old Style"/>
          <w:sz w:val="28"/>
          <w:szCs w:val="28"/>
        </w:rPr>
        <w:t xml:space="preserve">applicant </w:t>
      </w:r>
      <w:r w:rsidRPr="00686F94">
        <w:rPr>
          <w:rFonts w:ascii="Bookman Old Style" w:hAnsi="Bookman Old Style"/>
          <w:sz w:val="28"/>
          <w:szCs w:val="28"/>
        </w:rPr>
        <w:t>for breach of her constitutional rights</w:t>
      </w:r>
      <w:r w:rsidR="00CA28B2" w:rsidRPr="00686F94">
        <w:rPr>
          <w:rFonts w:ascii="Bookman Old Style" w:hAnsi="Bookman Old Style"/>
          <w:sz w:val="28"/>
          <w:szCs w:val="28"/>
        </w:rPr>
        <w:t xml:space="preserve"> to privacy, passing off</w:t>
      </w:r>
      <w:r w:rsidRPr="00686F94">
        <w:rPr>
          <w:rFonts w:ascii="Bookman Old Style" w:hAnsi="Bookman Old Style"/>
          <w:sz w:val="28"/>
          <w:szCs w:val="28"/>
        </w:rPr>
        <w:t>, misrepres</w:t>
      </w:r>
      <w:r w:rsidR="00CA28B2" w:rsidRPr="00686F94">
        <w:rPr>
          <w:rFonts w:ascii="Bookman Old Style" w:hAnsi="Bookman Old Style"/>
          <w:sz w:val="28"/>
          <w:szCs w:val="28"/>
        </w:rPr>
        <w:t xml:space="preserve">entation and false endorsement, </w:t>
      </w:r>
      <w:r w:rsidRPr="00686F94">
        <w:rPr>
          <w:rFonts w:ascii="Bookman Old Style" w:hAnsi="Bookman Old Style"/>
          <w:sz w:val="28"/>
          <w:szCs w:val="28"/>
        </w:rPr>
        <w:t xml:space="preserve">breach of confidence and unjust enrichment </w:t>
      </w:r>
      <w:r w:rsidR="00CA28B2" w:rsidRPr="00686F94">
        <w:rPr>
          <w:rFonts w:ascii="Bookman Old Style" w:hAnsi="Bookman Old Style"/>
          <w:sz w:val="28"/>
          <w:szCs w:val="28"/>
        </w:rPr>
        <w:t>for the unauthorized and</w:t>
      </w:r>
      <w:r w:rsidRPr="00686F94">
        <w:rPr>
          <w:rFonts w:ascii="Bookman Old Style" w:hAnsi="Bookman Old Style"/>
          <w:sz w:val="28"/>
          <w:szCs w:val="28"/>
        </w:rPr>
        <w:t xml:space="preserve">/or unlawful use of her image/photograph  </w:t>
      </w:r>
      <w:r w:rsidR="00CA28B2" w:rsidRPr="00686F94">
        <w:rPr>
          <w:rFonts w:ascii="Bookman Old Style" w:hAnsi="Bookman Old Style"/>
          <w:sz w:val="28"/>
          <w:szCs w:val="28"/>
        </w:rPr>
        <w:t>said to have been</w:t>
      </w:r>
      <w:r w:rsidRPr="00686F94">
        <w:rPr>
          <w:rFonts w:ascii="Bookman Old Style" w:hAnsi="Bookman Old Style"/>
          <w:sz w:val="28"/>
          <w:szCs w:val="28"/>
        </w:rPr>
        <w:t xml:space="preserve"> used </w:t>
      </w:r>
      <w:r w:rsidR="00CA28B2" w:rsidRPr="00686F94">
        <w:rPr>
          <w:rFonts w:ascii="Bookman Old Style" w:hAnsi="Bookman Old Style"/>
          <w:sz w:val="28"/>
          <w:szCs w:val="28"/>
        </w:rPr>
        <w:t xml:space="preserve">in </w:t>
      </w:r>
      <w:r w:rsidRPr="00686F94">
        <w:rPr>
          <w:rFonts w:ascii="Bookman Old Style" w:hAnsi="Bookman Old Style"/>
          <w:sz w:val="28"/>
          <w:szCs w:val="28"/>
        </w:rPr>
        <w:t xml:space="preserve">a campaign to </w:t>
      </w:r>
      <w:r w:rsidR="00CA28B2" w:rsidRPr="00686F94">
        <w:rPr>
          <w:rFonts w:ascii="Bookman Old Style" w:hAnsi="Bookman Old Style"/>
          <w:sz w:val="28"/>
          <w:szCs w:val="28"/>
        </w:rPr>
        <w:t xml:space="preserve">promote and market a </w:t>
      </w:r>
      <w:r w:rsidRPr="00686F94">
        <w:rPr>
          <w:rFonts w:ascii="Bookman Old Style" w:hAnsi="Bookman Old Style"/>
          <w:sz w:val="28"/>
          <w:szCs w:val="28"/>
        </w:rPr>
        <w:t>product called “Agro Save Account” in eastern Uganda under the National Agricultural Advisory Services(NAADS).</w:t>
      </w:r>
    </w:p>
    <w:p w:rsidR="00576AD1" w:rsidRDefault="00576AD1" w:rsidP="00686F94">
      <w:pPr>
        <w:spacing w:line="480" w:lineRule="auto"/>
        <w:jc w:val="both"/>
        <w:rPr>
          <w:rFonts w:ascii="Bookman Old Style" w:hAnsi="Bookman Old Style"/>
          <w:sz w:val="28"/>
          <w:szCs w:val="28"/>
        </w:rPr>
      </w:pPr>
      <w:r w:rsidRPr="00686F94">
        <w:rPr>
          <w:rFonts w:ascii="Bookman Old Style" w:hAnsi="Bookman Old Style"/>
          <w:sz w:val="28"/>
          <w:szCs w:val="28"/>
        </w:rPr>
        <w:t xml:space="preserve">The application is supported by an affidavit of </w:t>
      </w:r>
      <w:r w:rsidR="002F77BF" w:rsidRPr="00686F94">
        <w:rPr>
          <w:rFonts w:ascii="Bookman Old Style" w:hAnsi="Bookman Old Style"/>
          <w:sz w:val="28"/>
          <w:szCs w:val="28"/>
        </w:rPr>
        <w:t xml:space="preserve">Mr. </w:t>
      </w:r>
      <w:r w:rsidRPr="00686F94">
        <w:rPr>
          <w:rFonts w:ascii="Bookman Old Style" w:hAnsi="Bookman Old Style"/>
          <w:sz w:val="28"/>
          <w:szCs w:val="28"/>
        </w:rPr>
        <w:t>Kabiito Karamagi</w:t>
      </w:r>
      <w:r w:rsidR="00C06F80" w:rsidRPr="00686F94">
        <w:rPr>
          <w:rFonts w:ascii="Bookman Old Style" w:hAnsi="Bookman Old Style"/>
          <w:sz w:val="28"/>
          <w:szCs w:val="28"/>
        </w:rPr>
        <w:t xml:space="preserve"> </w:t>
      </w:r>
      <w:r w:rsidR="000E2D37" w:rsidRPr="00686F94">
        <w:rPr>
          <w:rFonts w:ascii="Bookman Old Style" w:hAnsi="Bookman Old Style"/>
          <w:sz w:val="28"/>
          <w:szCs w:val="28"/>
        </w:rPr>
        <w:t xml:space="preserve">an advocate practicing with M/s Ligomarc Advocates </w:t>
      </w:r>
      <w:r w:rsidR="00C06F80" w:rsidRPr="00686F94">
        <w:rPr>
          <w:rFonts w:ascii="Bookman Old Style" w:hAnsi="Bookman Old Style"/>
          <w:sz w:val="28"/>
          <w:szCs w:val="28"/>
        </w:rPr>
        <w:t>dated 25</w:t>
      </w:r>
      <w:r w:rsidR="00C06F80" w:rsidRPr="00686F94">
        <w:rPr>
          <w:rFonts w:ascii="Bookman Old Style" w:hAnsi="Bookman Old Style"/>
          <w:sz w:val="28"/>
          <w:szCs w:val="28"/>
          <w:vertAlign w:val="superscript"/>
        </w:rPr>
        <w:t>th</w:t>
      </w:r>
      <w:r w:rsidR="00C06F80" w:rsidRPr="00686F94">
        <w:rPr>
          <w:rFonts w:ascii="Bookman Old Style" w:hAnsi="Bookman Old Style"/>
          <w:sz w:val="28"/>
          <w:szCs w:val="28"/>
        </w:rPr>
        <w:t xml:space="preserve"> day of September, 2014</w:t>
      </w:r>
      <w:r w:rsidR="002F77BF" w:rsidRPr="00686F94">
        <w:rPr>
          <w:rFonts w:ascii="Bookman Old Style" w:hAnsi="Bookman Old Style"/>
          <w:sz w:val="28"/>
          <w:szCs w:val="28"/>
        </w:rPr>
        <w:t xml:space="preserve"> </w:t>
      </w:r>
      <w:r w:rsidRPr="00686F94">
        <w:rPr>
          <w:rFonts w:ascii="Bookman Old Style" w:hAnsi="Bookman Old Style"/>
          <w:sz w:val="28"/>
          <w:szCs w:val="28"/>
        </w:rPr>
        <w:t xml:space="preserve">and the grounds </w:t>
      </w:r>
      <w:r w:rsidR="00CA28B2" w:rsidRPr="00686F94">
        <w:rPr>
          <w:rFonts w:ascii="Bookman Old Style" w:hAnsi="Bookman Old Style"/>
          <w:sz w:val="28"/>
          <w:szCs w:val="28"/>
        </w:rPr>
        <w:t xml:space="preserve">in support of it </w:t>
      </w:r>
      <w:r w:rsidRPr="00686F94">
        <w:rPr>
          <w:rFonts w:ascii="Bookman Old Style" w:hAnsi="Bookman Old Style"/>
          <w:sz w:val="28"/>
          <w:szCs w:val="28"/>
        </w:rPr>
        <w:t>are that the Applicant engaged the respondent for its technical expertees to develop a product. The respondent represented to the applicant that it had taken all the necessary legal steps to develop</w:t>
      </w:r>
      <w:r w:rsidR="00CA28B2" w:rsidRPr="00686F94">
        <w:rPr>
          <w:rFonts w:ascii="Bookman Old Style" w:hAnsi="Bookman Old Style"/>
          <w:sz w:val="28"/>
          <w:szCs w:val="28"/>
        </w:rPr>
        <w:t xml:space="preserve"> creative ideas and designs to promote its agro save account product, that the respondent represented to the applicant that it had developed a good concept to promote the agro save account and that it had acquired the rights to use the material for the promotional products </w:t>
      </w:r>
      <w:r w:rsidR="00CA28B2" w:rsidRPr="00686F94">
        <w:rPr>
          <w:rFonts w:ascii="Bookman Old Style" w:hAnsi="Bookman Old Style"/>
          <w:sz w:val="28"/>
          <w:szCs w:val="28"/>
        </w:rPr>
        <w:lastRenderedPageBreak/>
        <w:t>thereby inducing</w:t>
      </w:r>
      <w:r w:rsidRPr="00686F94">
        <w:rPr>
          <w:rFonts w:ascii="Bookman Old Style" w:hAnsi="Bookman Old Style"/>
          <w:sz w:val="28"/>
          <w:szCs w:val="28"/>
        </w:rPr>
        <w:t xml:space="preserve"> the applicant to</w:t>
      </w:r>
      <w:r w:rsidR="00CA28B2" w:rsidRPr="00686F94">
        <w:rPr>
          <w:rFonts w:ascii="Bookman Old Style" w:hAnsi="Bookman Old Style"/>
          <w:sz w:val="28"/>
          <w:szCs w:val="28"/>
        </w:rPr>
        <w:t xml:space="preserve"> pay for and utilize the said materials for which it is </w:t>
      </w:r>
      <w:r w:rsidR="000E2D37" w:rsidRPr="00686F94">
        <w:rPr>
          <w:rFonts w:ascii="Bookman Old Style" w:hAnsi="Bookman Old Style"/>
          <w:sz w:val="28"/>
          <w:szCs w:val="28"/>
        </w:rPr>
        <w:t>now being sued and that i</w:t>
      </w:r>
      <w:r w:rsidRPr="00686F94">
        <w:rPr>
          <w:rFonts w:ascii="Bookman Old Style" w:hAnsi="Bookman Old Style"/>
          <w:sz w:val="28"/>
          <w:szCs w:val="28"/>
        </w:rPr>
        <w:t>t is in the interest of justice that this application be granted.</w:t>
      </w:r>
    </w:p>
    <w:p w:rsidR="001C2128" w:rsidRDefault="001C2128" w:rsidP="00686F94">
      <w:pPr>
        <w:spacing w:line="480" w:lineRule="auto"/>
        <w:jc w:val="both"/>
        <w:rPr>
          <w:rFonts w:ascii="Bookman Old Style" w:hAnsi="Bookman Old Style"/>
          <w:sz w:val="28"/>
          <w:szCs w:val="28"/>
        </w:rPr>
      </w:pPr>
    </w:p>
    <w:p w:rsidR="001C2128" w:rsidRPr="001C2128" w:rsidRDefault="001C2128" w:rsidP="001C2128">
      <w:pPr>
        <w:pStyle w:val="ListParagraph"/>
        <w:numPr>
          <w:ilvl w:val="0"/>
          <w:numId w:val="1"/>
        </w:numPr>
        <w:spacing w:line="480" w:lineRule="auto"/>
        <w:jc w:val="both"/>
        <w:rPr>
          <w:rFonts w:ascii="Bookman Old Style" w:hAnsi="Bookman Old Style"/>
          <w:b/>
          <w:sz w:val="28"/>
          <w:szCs w:val="28"/>
        </w:rPr>
      </w:pPr>
      <w:r w:rsidRPr="001C2128">
        <w:rPr>
          <w:rFonts w:ascii="Bookman Old Style" w:hAnsi="Bookman Old Style"/>
          <w:b/>
          <w:sz w:val="28"/>
          <w:szCs w:val="28"/>
          <w:u w:val="single"/>
        </w:rPr>
        <w:t xml:space="preserve"> Representation and hearing:</w:t>
      </w:r>
    </w:p>
    <w:p w:rsidR="002F77BF" w:rsidRDefault="000E2D37" w:rsidP="00686F94">
      <w:pPr>
        <w:spacing w:line="480" w:lineRule="auto"/>
        <w:jc w:val="both"/>
        <w:rPr>
          <w:rFonts w:ascii="Bookman Old Style" w:hAnsi="Bookman Old Style"/>
          <w:sz w:val="28"/>
          <w:szCs w:val="28"/>
        </w:rPr>
      </w:pPr>
      <w:r w:rsidRPr="00686F94">
        <w:rPr>
          <w:rFonts w:ascii="Bookman Old Style" w:hAnsi="Bookman Old Style"/>
          <w:sz w:val="28"/>
          <w:szCs w:val="28"/>
        </w:rPr>
        <w:t>During the hearing of this ex-parte application</w:t>
      </w:r>
      <w:r w:rsidR="00686F94">
        <w:rPr>
          <w:rFonts w:ascii="Bookman Old Style" w:hAnsi="Bookman Old Style"/>
          <w:sz w:val="28"/>
          <w:szCs w:val="28"/>
        </w:rPr>
        <w:t xml:space="preserve"> in chambers </w:t>
      </w:r>
      <w:r w:rsidRPr="00686F94">
        <w:rPr>
          <w:rFonts w:ascii="Bookman Old Style" w:hAnsi="Bookman Old Style"/>
          <w:sz w:val="28"/>
          <w:szCs w:val="28"/>
        </w:rPr>
        <w:t xml:space="preserve">, </w:t>
      </w:r>
      <w:r w:rsidR="002F77BF" w:rsidRPr="00686F94">
        <w:rPr>
          <w:rFonts w:ascii="Bookman Old Style" w:hAnsi="Bookman Old Style"/>
          <w:sz w:val="28"/>
          <w:szCs w:val="28"/>
        </w:rPr>
        <w:t>Ms. Annette Mwebaza</w:t>
      </w:r>
      <w:r w:rsidRPr="00686F94">
        <w:rPr>
          <w:rFonts w:ascii="Bookman Old Style" w:hAnsi="Bookman Old Style"/>
          <w:sz w:val="28"/>
          <w:szCs w:val="28"/>
        </w:rPr>
        <w:t xml:space="preserve"> of M/s Ligomarc Advocates presented the case of</w:t>
      </w:r>
      <w:r w:rsidR="002F77BF" w:rsidRPr="00686F94">
        <w:rPr>
          <w:rFonts w:ascii="Bookman Old Style" w:hAnsi="Bookman Old Style"/>
          <w:sz w:val="28"/>
          <w:szCs w:val="28"/>
        </w:rPr>
        <w:t xml:space="preserve"> the </w:t>
      </w:r>
      <w:r w:rsidRPr="00686F94">
        <w:rPr>
          <w:rFonts w:ascii="Bookman Old Style" w:hAnsi="Bookman Old Style"/>
          <w:sz w:val="28"/>
          <w:szCs w:val="28"/>
        </w:rPr>
        <w:t>a</w:t>
      </w:r>
      <w:r w:rsidR="002F77BF" w:rsidRPr="00686F94">
        <w:rPr>
          <w:rFonts w:ascii="Bookman Old Style" w:hAnsi="Bookman Old Style"/>
          <w:sz w:val="28"/>
          <w:szCs w:val="28"/>
        </w:rPr>
        <w:t>p</w:t>
      </w:r>
      <w:r w:rsidRPr="00686F94">
        <w:rPr>
          <w:rFonts w:ascii="Bookman Old Style" w:hAnsi="Bookman Old Style"/>
          <w:sz w:val="28"/>
          <w:szCs w:val="28"/>
        </w:rPr>
        <w:t xml:space="preserve">plicant in this matter and read the said affidavit of Mr. Karamagi as well as citing a decision in a ruling by my learned sister Hon. Lady Justice Hellen Obura in the case of NBS Television Ltd. v Uganda broadcasting Corporation, HCMA No. 421 of 2012 (arising from HCCS No. 246 of 2012). </w:t>
      </w:r>
    </w:p>
    <w:p w:rsidR="001C2128" w:rsidRDefault="001C2128" w:rsidP="00686F94">
      <w:pPr>
        <w:spacing w:line="480" w:lineRule="auto"/>
        <w:jc w:val="both"/>
        <w:rPr>
          <w:rFonts w:ascii="Bookman Old Style" w:hAnsi="Bookman Old Style"/>
          <w:sz w:val="28"/>
          <w:szCs w:val="28"/>
        </w:rPr>
      </w:pPr>
    </w:p>
    <w:p w:rsidR="001C2128" w:rsidRPr="001C2128" w:rsidRDefault="001C2128" w:rsidP="001C2128">
      <w:pPr>
        <w:pStyle w:val="ListParagraph"/>
        <w:numPr>
          <w:ilvl w:val="0"/>
          <w:numId w:val="3"/>
        </w:numPr>
        <w:spacing w:line="480" w:lineRule="auto"/>
        <w:jc w:val="both"/>
        <w:rPr>
          <w:rFonts w:ascii="Bookman Old Style" w:hAnsi="Bookman Old Style"/>
          <w:b/>
          <w:sz w:val="28"/>
          <w:szCs w:val="28"/>
          <w:u w:val="single"/>
        </w:rPr>
      </w:pPr>
      <w:r w:rsidRPr="001C2128">
        <w:rPr>
          <w:rFonts w:ascii="Bookman Old Style" w:hAnsi="Bookman Old Style"/>
          <w:b/>
          <w:sz w:val="28"/>
          <w:szCs w:val="28"/>
          <w:u w:val="single"/>
        </w:rPr>
        <w:t>The Law and resolution of this Application:</w:t>
      </w:r>
    </w:p>
    <w:p w:rsidR="008649C5" w:rsidRPr="00686F94" w:rsidRDefault="000E2D37" w:rsidP="00686F94">
      <w:pPr>
        <w:spacing w:line="480" w:lineRule="auto"/>
        <w:jc w:val="both"/>
        <w:rPr>
          <w:rFonts w:ascii="Bookman Old Style" w:hAnsi="Bookman Old Style"/>
          <w:sz w:val="28"/>
          <w:szCs w:val="28"/>
        </w:rPr>
      </w:pPr>
      <w:r w:rsidRPr="00686F94">
        <w:rPr>
          <w:rFonts w:ascii="Bookman Old Style" w:hAnsi="Bookman Old Style"/>
          <w:sz w:val="28"/>
          <w:szCs w:val="28"/>
        </w:rPr>
        <w:t>This application is brought under</w:t>
      </w:r>
      <w:r w:rsidR="00576AD1" w:rsidRPr="00686F94">
        <w:rPr>
          <w:rFonts w:ascii="Bookman Old Style" w:hAnsi="Bookman Old Style"/>
          <w:sz w:val="28"/>
          <w:szCs w:val="28"/>
        </w:rPr>
        <w:t xml:space="preserve"> Order 1 Rule 14 of the Civil Procedure </w:t>
      </w:r>
      <w:r w:rsidRPr="00686F94">
        <w:rPr>
          <w:rFonts w:ascii="Bookman Old Style" w:hAnsi="Bookman Old Style"/>
          <w:sz w:val="28"/>
          <w:szCs w:val="28"/>
        </w:rPr>
        <w:t>Rules</w:t>
      </w:r>
      <w:r w:rsidR="00576AD1" w:rsidRPr="00686F94">
        <w:rPr>
          <w:rFonts w:ascii="Bookman Old Style" w:hAnsi="Bookman Old Style"/>
          <w:sz w:val="28"/>
          <w:szCs w:val="28"/>
        </w:rPr>
        <w:t xml:space="preserve"> </w:t>
      </w:r>
      <w:r w:rsidRPr="00686F94">
        <w:rPr>
          <w:rFonts w:ascii="Bookman Old Style" w:hAnsi="Bookman Old Style"/>
          <w:sz w:val="28"/>
          <w:szCs w:val="28"/>
        </w:rPr>
        <w:t>which empowers this honourable court to grant leave to a defendant who</w:t>
      </w:r>
      <w:r w:rsidR="008649C5" w:rsidRPr="00686F94">
        <w:rPr>
          <w:rFonts w:ascii="Bookman Old Style" w:hAnsi="Bookman Old Style"/>
          <w:sz w:val="28"/>
          <w:szCs w:val="28"/>
        </w:rPr>
        <w:t xml:space="preserve"> claims that it is entitled to contribution or </w:t>
      </w:r>
      <w:r w:rsidR="00576AD1" w:rsidRPr="00686F94">
        <w:rPr>
          <w:rFonts w:ascii="Bookman Old Style" w:hAnsi="Bookman Old Style"/>
          <w:sz w:val="28"/>
          <w:szCs w:val="28"/>
        </w:rPr>
        <w:t xml:space="preserve">indemnity by a </w:t>
      </w:r>
      <w:r w:rsidRPr="00686F94">
        <w:rPr>
          <w:rFonts w:ascii="Bookman Old Style" w:hAnsi="Bookman Old Style"/>
          <w:sz w:val="28"/>
          <w:szCs w:val="28"/>
        </w:rPr>
        <w:t>third</w:t>
      </w:r>
      <w:r w:rsidR="00576AD1" w:rsidRPr="00686F94">
        <w:rPr>
          <w:rFonts w:ascii="Bookman Old Style" w:hAnsi="Bookman Old Style"/>
          <w:sz w:val="28"/>
          <w:szCs w:val="28"/>
        </w:rPr>
        <w:t xml:space="preserve"> party</w:t>
      </w:r>
      <w:r w:rsidR="008649C5" w:rsidRPr="00686F94">
        <w:rPr>
          <w:rFonts w:ascii="Bookman Old Style" w:hAnsi="Bookman Old Style"/>
          <w:sz w:val="28"/>
          <w:szCs w:val="28"/>
        </w:rPr>
        <w:t>,</w:t>
      </w:r>
      <w:r w:rsidRPr="00686F94">
        <w:rPr>
          <w:rFonts w:ascii="Bookman Old Style" w:hAnsi="Bookman Old Style"/>
          <w:sz w:val="28"/>
          <w:szCs w:val="28"/>
        </w:rPr>
        <w:t xml:space="preserve"> who is not a party sued in the main suit to have joined such third party</w:t>
      </w:r>
      <w:r w:rsidR="00576AD1" w:rsidRPr="00686F94">
        <w:rPr>
          <w:rFonts w:ascii="Bookman Old Style" w:hAnsi="Bookman Old Style"/>
          <w:sz w:val="28"/>
          <w:szCs w:val="28"/>
        </w:rPr>
        <w:t xml:space="preserve">. </w:t>
      </w:r>
    </w:p>
    <w:p w:rsidR="008649C5" w:rsidRPr="00686F94" w:rsidRDefault="008649C5" w:rsidP="00686F94">
      <w:pPr>
        <w:spacing w:line="480" w:lineRule="auto"/>
        <w:jc w:val="both"/>
        <w:rPr>
          <w:rFonts w:ascii="Bookman Old Style" w:hAnsi="Bookman Old Style"/>
          <w:sz w:val="28"/>
          <w:szCs w:val="28"/>
        </w:rPr>
      </w:pPr>
      <w:r w:rsidRPr="00686F94">
        <w:rPr>
          <w:rFonts w:ascii="Bookman Old Style" w:hAnsi="Bookman Old Style"/>
          <w:sz w:val="28"/>
          <w:szCs w:val="28"/>
        </w:rPr>
        <w:lastRenderedPageBreak/>
        <w:t xml:space="preserve">The position of the law relating to third party notice was well explained in the case of </w:t>
      </w:r>
      <w:r w:rsidRPr="00686F94">
        <w:rPr>
          <w:rFonts w:ascii="Bookman Old Style" w:hAnsi="Bookman Old Style"/>
          <w:b/>
          <w:sz w:val="28"/>
          <w:szCs w:val="28"/>
        </w:rPr>
        <w:t>M/s Panyahululu Co. Ltd v M/s New Ocean Transporters Co. Ltd. and Others HCCS No. 523 of 2006</w:t>
      </w:r>
      <w:r w:rsidRPr="00686F94">
        <w:rPr>
          <w:rFonts w:ascii="Bookman Old Style" w:hAnsi="Bookman Old Style"/>
          <w:sz w:val="28"/>
          <w:szCs w:val="28"/>
        </w:rPr>
        <w:t xml:space="preserve"> by Bamwine, J. (as he then was) who referred to an earlier decision in </w:t>
      </w:r>
      <w:r w:rsidRPr="00686F94">
        <w:rPr>
          <w:rFonts w:ascii="Bookman Old Style" w:hAnsi="Bookman Old Style"/>
          <w:b/>
          <w:sz w:val="28"/>
          <w:szCs w:val="28"/>
        </w:rPr>
        <w:t>DSS Motors Ltd v Afri Tours and Travel Ltd. HCCS No.12 of 2013</w:t>
      </w:r>
      <w:r w:rsidRPr="00686F94">
        <w:rPr>
          <w:rFonts w:ascii="Bookman Old Style" w:hAnsi="Bookman Old Style"/>
          <w:sz w:val="28"/>
          <w:szCs w:val="28"/>
        </w:rPr>
        <w:t>.  In which the learned judge had this to say;</w:t>
      </w:r>
    </w:p>
    <w:p w:rsidR="008649C5" w:rsidRPr="00686F94" w:rsidRDefault="008649C5" w:rsidP="00686F94">
      <w:pPr>
        <w:spacing w:line="480" w:lineRule="auto"/>
        <w:jc w:val="both"/>
        <w:rPr>
          <w:rFonts w:ascii="Bookman Old Style" w:hAnsi="Bookman Old Style"/>
          <w:b/>
          <w:i/>
          <w:sz w:val="28"/>
          <w:szCs w:val="28"/>
        </w:rPr>
      </w:pPr>
      <w:r w:rsidRPr="00686F94">
        <w:rPr>
          <w:rFonts w:ascii="Bookman Old Style" w:hAnsi="Bookman Old Style"/>
          <w:b/>
          <w:i/>
          <w:sz w:val="28"/>
          <w:szCs w:val="28"/>
        </w:rPr>
        <w:t xml:space="preserve">“…I understand the law to be that in order that the third party be lawfully joined, the subject matter between the third party and the defendant must be the same as the subject matter between the plaintiff and the defendant and the original cause of action must be the same. In other words the defendant should have a direct right to indemnity as such, which right should have, </w:t>
      </w:r>
      <w:r w:rsidR="00686F94" w:rsidRPr="00686F94">
        <w:rPr>
          <w:rFonts w:ascii="Bookman Old Style" w:hAnsi="Bookman Old Style"/>
          <w:b/>
          <w:i/>
          <w:sz w:val="28"/>
          <w:szCs w:val="28"/>
        </w:rPr>
        <w:t>generally,</w:t>
      </w:r>
      <w:r w:rsidRPr="00686F94">
        <w:rPr>
          <w:rFonts w:ascii="Bookman Old Style" w:hAnsi="Bookman Old Style"/>
          <w:b/>
          <w:i/>
          <w:sz w:val="28"/>
          <w:szCs w:val="28"/>
        </w:rPr>
        <w:t xml:space="preserve"> if not </w:t>
      </w:r>
      <w:r w:rsidR="00686F94" w:rsidRPr="00686F94">
        <w:rPr>
          <w:rFonts w:ascii="Bookman Old Style" w:hAnsi="Bookman Old Style"/>
          <w:b/>
          <w:i/>
          <w:sz w:val="28"/>
          <w:szCs w:val="28"/>
        </w:rPr>
        <w:t>always,</w:t>
      </w:r>
      <w:r w:rsidRPr="00686F94">
        <w:rPr>
          <w:rFonts w:ascii="Bookman Old Style" w:hAnsi="Bookman Old Style"/>
          <w:b/>
          <w:i/>
          <w:sz w:val="28"/>
          <w:szCs w:val="28"/>
        </w:rPr>
        <w:t xml:space="preserve"> arise from a contract which is express or implied…”.</w:t>
      </w:r>
    </w:p>
    <w:p w:rsidR="00EA2726" w:rsidRPr="00686F94" w:rsidRDefault="00EA2726" w:rsidP="00686F94">
      <w:pPr>
        <w:spacing w:line="480" w:lineRule="auto"/>
        <w:jc w:val="both"/>
        <w:rPr>
          <w:rFonts w:ascii="Bookman Old Style" w:hAnsi="Bookman Old Style"/>
          <w:sz w:val="28"/>
          <w:szCs w:val="28"/>
        </w:rPr>
      </w:pPr>
      <w:r w:rsidRPr="00686F94">
        <w:rPr>
          <w:rFonts w:ascii="Bookman Old Style" w:hAnsi="Bookman Old Style"/>
          <w:sz w:val="28"/>
          <w:szCs w:val="28"/>
        </w:rPr>
        <w:t>This</w:t>
      </w:r>
      <w:r w:rsidR="008649C5" w:rsidRPr="00686F94">
        <w:rPr>
          <w:rFonts w:ascii="Bookman Old Style" w:hAnsi="Bookman Old Style"/>
          <w:sz w:val="28"/>
          <w:szCs w:val="28"/>
        </w:rPr>
        <w:t xml:space="preserve"> same position was</w:t>
      </w:r>
      <w:r w:rsidR="00576AD1" w:rsidRPr="00686F94">
        <w:rPr>
          <w:rFonts w:ascii="Bookman Old Style" w:hAnsi="Bookman Old Style"/>
          <w:sz w:val="28"/>
          <w:szCs w:val="28"/>
        </w:rPr>
        <w:t xml:space="preserve"> </w:t>
      </w:r>
      <w:r w:rsidRPr="00686F94">
        <w:rPr>
          <w:rFonts w:ascii="Bookman Old Style" w:hAnsi="Bookman Old Style"/>
          <w:sz w:val="28"/>
          <w:szCs w:val="28"/>
        </w:rPr>
        <w:t xml:space="preserve">followed </w:t>
      </w:r>
      <w:r w:rsidR="00576AD1" w:rsidRPr="00686F94">
        <w:rPr>
          <w:rFonts w:ascii="Bookman Old Style" w:hAnsi="Bookman Old Style"/>
          <w:sz w:val="28"/>
          <w:szCs w:val="28"/>
        </w:rPr>
        <w:t xml:space="preserve">in the case of </w:t>
      </w:r>
      <w:r w:rsidR="00576AD1" w:rsidRPr="00686F94">
        <w:rPr>
          <w:rFonts w:ascii="Bookman Old Style" w:hAnsi="Bookman Old Style"/>
          <w:b/>
          <w:sz w:val="28"/>
          <w:szCs w:val="28"/>
        </w:rPr>
        <w:t xml:space="preserve">NBS Television v UBC High Court MA No. 421/2012 </w:t>
      </w:r>
      <w:r w:rsidR="00576AD1" w:rsidRPr="00686F94">
        <w:rPr>
          <w:rFonts w:ascii="Bookman Old Style" w:hAnsi="Bookman Old Style"/>
          <w:sz w:val="28"/>
          <w:szCs w:val="28"/>
        </w:rPr>
        <w:t xml:space="preserve">where Hon. Lady Justice </w:t>
      </w:r>
      <w:r w:rsidRPr="00686F94">
        <w:rPr>
          <w:rFonts w:ascii="Bookman Old Style" w:hAnsi="Bookman Old Style"/>
          <w:sz w:val="28"/>
          <w:szCs w:val="28"/>
        </w:rPr>
        <w:t xml:space="preserve">Hellen </w:t>
      </w:r>
      <w:r w:rsidR="00576AD1" w:rsidRPr="00686F94">
        <w:rPr>
          <w:rFonts w:ascii="Bookman Old Style" w:hAnsi="Bookman Old Style"/>
          <w:sz w:val="28"/>
          <w:szCs w:val="28"/>
        </w:rPr>
        <w:t xml:space="preserve">Obura </w:t>
      </w:r>
      <w:r w:rsidRPr="00686F94">
        <w:rPr>
          <w:rFonts w:ascii="Bookman Old Style" w:hAnsi="Bookman Old Style"/>
          <w:sz w:val="28"/>
          <w:szCs w:val="28"/>
        </w:rPr>
        <w:t xml:space="preserve">when in granting the application before her made direct quotation of the learned judge’s ruling </w:t>
      </w:r>
      <w:r w:rsidR="00576AD1" w:rsidRPr="00686F94">
        <w:rPr>
          <w:rFonts w:ascii="Bookman Old Style" w:hAnsi="Bookman Old Style"/>
          <w:sz w:val="28"/>
          <w:szCs w:val="28"/>
        </w:rPr>
        <w:t xml:space="preserve">after observing that </w:t>
      </w:r>
      <w:r w:rsidRPr="00686F94">
        <w:rPr>
          <w:rFonts w:ascii="Bookman Old Style" w:hAnsi="Bookman Old Style"/>
          <w:sz w:val="28"/>
          <w:szCs w:val="28"/>
        </w:rPr>
        <w:t>a third party</w:t>
      </w:r>
      <w:r w:rsidR="00576AD1" w:rsidRPr="00686F94">
        <w:rPr>
          <w:rFonts w:ascii="Bookman Old Style" w:hAnsi="Bookman Old Style"/>
          <w:sz w:val="28"/>
          <w:szCs w:val="28"/>
        </w:rPr>
        <w:t xml:space="preserve"> be joined </w:t>
      </w:r>
      <w:r w:rsidRPr="00686F94">
        <w:rPr>
          <w:rFonts w:ascii="Bookman Old Style" w:hAnsi="Bookman Old Style"/>
          <w:sz w:val="28"/>
          <w:szCs w:val="28"/>
        </w:rPr>
        <w:t>to</w:t>
      </w:r>
      <w:r w:rsidR="00576AD1" w:rsidRPr="00686F94">
        <w:rPr>
          <w:rFonts w:ascii="Bookman Old Style" w:hAnsi="Bookman Old Style"/>
          <w:sz w:val="28"/>
          <w:szCs w:val="28"/>
        </w:rPr>
        <w:t xml:space="preserve"> the original </w:t>
      </w:r>
      <w:r w:rsidRPr="00686F94">
        <w:rPr>
          <w:rFonts w:ascii="Bookman Old Style" w:hAnsi="Bookman Old Style"/>
          <w:sz w:val="28"/>
          <w:szCs w:val="28"/>
        </w:rPr>
        <w:t xml:space="preserve">on noticing that the </w:t>
      </w:r>
      <w:r w:rsidR="00576AD1" w:rsidRPr="00686F94">
        <w:rPr>
          <w:rFonts w:ascii="Bookman Old Style" w:hAnsi="Bookman Old Style"/>
          <w:sz w:val="28"/>
          <w:szCs w:val="28"/>
        </w:rPr>
        <w:t xml:space="preserve">cause of action </w:t>
      </w:r>
      <w:r w:rsidRPr="00686F94">
        <w:rPr>
          <w:rFonts w:ascii="Bookman Old Style" w:hAnsi="Bookman Old Style"/>
          <w:sz w:val="28"/>
          <w:szCs w:val="28"/>
        </w:rPr>
        <w:t xml:space="preserve">in the matter before her was </w:t>
      </w:r>
      <w:r w:rsidR="00576AD1" w:rsidRPr="00686F94">
        <w:rPr>
          <w:rFonts w:ascii="Bookman Old Style" w:hAnsi="Bookman Old Style"/>
          <w:sz w:val="28"/>
          <w:szCs w:val="28"/>
        </w:rPr>
        <w:t>the same</w:t>
      </w:r>
      <w:r w:rsidRPr="00686F94">
        <w:rPr>
          <w:rFonts w:ascii="Bookman Old Style" w:hAnsi="Bookman Old Style"/>
          <w:sz w:val="28"/>
          <w:szCs w:val="28"/>
        </w:rPr>
        <w:t>.</w:t>
      </w:r>
    </w:p>
    <w:p w:rsidR="00576AD1" w:rsidRPr="00686F94" w:rsidRDefault="00EA2726" w:rsidP="00686F94">
      <w:pPr>
        <w:spacing w:line="480" w:lineRule="auto"/>
        <w:jc w:val="both"/>
        <w:rPr>
          <w:rFonts w:ascii="Bookman Old Style" w:hAnsi="Bookman Old Style"/>
          <w:sz w:val="28"/>
          <w:szCs w:val="28"/>
        </w:rPr>
      </w:pPr>
      <w:r w:rsidRPr="00686F94">
        <w:rPr>
          <w:rFonts w:ascii="Bookman Old Style" w:hAnsi="Bookman Old Style"/>
          <w:sz w:val="28"/>
          <w:szCs w:val="28"/>
        </w:rPr>
        <w:lastRenderedPageBreak/>
        <w:t xml:space="preserve">Applying the above holding to the instant matter, it was submitted as seen from </w:t>
      </w:r>
      <w:r w:rsidR="00576AD1" w:rsidRPr="00686F94">
        <w:rPr>
          <w:rFonts w:ascii="Bookman Old Style" w:hAnsi="Bookman Old Style"/>
          <w:sz w:val="28"/>
          <w:szCs w:val="28"/>
        </w:rPr>
        <w:t xml:space="preserve">paragraph 4 of affidavit in support </w:t>
      </w:r>
      <w:r w:rsidRPr="00686F94">
        <w:rPr>
          <w:rFonts w:ascii="Bookman Old Style" w:hAnsi="Bookman Old Style"/>
          <w:sz w:val="28"/>
          <w:szCs w:val="28"/>
        </w:rPr>
        <w:t xml:space="preserve">of this application </w:t>
      </w:r>
      <w:r w:rsidR="00576AD1" w:rsidRPr="00686F94">
        <w:rPr>
          <w:rFonts w:ascii="Bookman Old Style" w:hAnsi="Bookman Old Style"/>
          <w:sz w:val="28"/>
          <w:szCs w:val="28"/>
        </w:rPr>
        <w:t>that the applica</w:t>
      </w:r>
      <w:r w:rsidRPr="00686F94">
        <w:rPr>
          <w:rFonts w:ascii="Bookman Old Style" w:hAnsi="Bookman Old Style"/>
          <w:sz w:val="28"/>
          <w:szCs w:val="28"/>
        </w:rPr>
        <w:t>nt</w:t>
      </w:r>
      <w:r w:rsidR="00576AD1" w:rsidRPr="00686F94">
        <w:rPr>
          <w:rFonts w:ascii="Bookman Old Style" w:hAnsi="Bookman Old Style"/>
          <w:sz w:val="28"/>
          <w:szCs w:val="28"/>
        </w:rPr>
        <w:t xml:space="preserve"> contracted the services of the Respondent to provide a product</w:t>
      </w:r>
      <w:r w:rsidRPr="00686F94">
        <w:rPr>
          <w:rFonts w:ascii="Bookman Old Style" w:hAnsi="Bookman Old Style"/>
          <w:sz w:val="28"/>
          <w:szCs w:val="28"/>
        </w:rPr>
        <w:t xml:space="preserve"> on the basis of its technical and profess</w:t>
      </w:r>
      <w:r w:rsidR="00686F94">
        <w:rPr>
          <w:rFonts w:ascii="Bookman Old Style" w:hAnsi="Bookman Old Style"/>
          <w:sz w:val="28"/>
          <w:szCs w:val="28"/>
        </w:rPr>
        <w:t>ional competence to design, lay-</w:t>
      </w:r>
      <w:r w:rsidRPr="00686F94">
        <w:rPr>
          <w:rFonts w:ascii="Bookman Old Style" w:hAnsi="Bookman Old Style"/>
          <w:sz w:val="28"/>
          <w:szCs w:val="28"/>
        </w:rPr>
        <w:t>out and produce appropriate materials. A copy of the said service agreement was annexed to the Affidavit in support and marked “A”</w:t>
      </w:r>
      <w:r w:rsidR="00576AD1" w:rsidRPr="00686F94">
        <w:rPr>
          <w:rFonts w:ascii="Bookman Old Style" w:hAnsi="Bookman Old Style"/>
          <w:sz w:val="28"/>
          <w:szCs w:val="28"/>
        </w:rPr>
        <w:t>.</w:t>
      </w:r>
      <w:r w:rsidRPr="00686F94">
        <w:rPr>
          <w:rFonts w:ascii="Bookman Old Style" w:hAnsi="Bookman Old Style"/>
          <w:sz w:val="28"/>
          <w:szCs w:val="28"/>
        </w:rPr>
        <w:t xml:space="preserve"> Further in paragraph 5 of the affidavit in support of this application, it is deposed that the respondent presented a finished product to the applicant and did not disclose any limitation to the use of the materials / photographs contained in the same which are the subject matter in the litigation between the applicant and Asege Winnie, the parties in the main suit.</w:t>
      </w:r>
    </w:p>
    <w:p w:rsidR="00772673" w:rsidRPr="00686F94" w:rsidRDefault="005D43CB" w:rsidP="00686F94">
      <w:pPr>
        <w:spacing w:line="480" w:lineRule="auto"/>
        <w:jc w:val="both"/>
        <w:rPr>
          <w:rFonts w:ascii="Bookman Old Style" w:hAnsi="Bookman Old Style"/>
          <w:sz w:val="28"/>
          <w:szCs w:val="28"/>
        </w:rPr>
      </w:pPr>
      <w:r w:rsidRPr="00686F94">
        <w:rPr>
          <w:rFonts w:ascii="Bookman Old Style" w:hAnsi="Bookman Old Style"/>
          <w:sz w:val="28"/>
          <w:szCs w:val="28"/>
        </w:rPr>
        <w:t>In comparison with the NBS case above</w:t>
      </w:r>
      <w:r w:rsidR="00772673" w:rsidRPr="00686F94">
        <w:rPr>
          <w:rFonts w:ascii="Bookman Old Style" w:hAnsi="Bookman Old Style"/>
          <w:sz w:val="28"/>
          <w:szCs w:val="28"/>
        </w:rPr>
        <w:t>, I find that th</w:t>
      </w:r>
      <w:r w:rsidR="00EA2726" w:rsidRPr="00686F94">
        <w:rPr>
          <w:rFonts w:ascii="Bookman Old Style" w:hAnsi="Bookman Old Style"/>
          <w:sz w:val="28"/>
          <w:szCs w:val="28"/>
        </w:rPr>
        <w:t xml:space="preserve">is application is at fours with it </w:t>
      </w:r>
      <w:r w:rsidR="00772673" w:rsidRPr="00686F94">
        <w:rPr>
          <w:rFonts w:ascii="Bookman Old Style" w:hAnsi="Bookman Old Style"/>
          <w:sz w:val="28"/>
          <w:szCs w:val="28"/>
        </w:rPr>
        <w:t>since clearly there is ample connection between the applicant, the respondent and the plaintiff in the main suit all bound by a similar cause of action, that is the contract where the respondent was engaged to provide media related services which product was produced and is said to have been handed over to the applicant which the Plaintiff in the main suit is aggrieved of.</w:t>
      </w:r>
    </w:p>
    <w:p w:rsidR="00772673" w:rsidRPr="00686F94" w:rsidRDefault="005D43CB" w:rsidP="00686F94">
      <w:pPr>
        <w:spacing w:line="480" w:lineRule="auto"/>
        <w:jc w:val="both"/>
        <w:rPr>
          <w:rFonts w:ascii="Bookman Old Style" w:hAnsi="Bookman Old Style"/>
          <w:sz w:val="28"/>
          <w:szCs w:val="28"/>
        </w:rPr>
      </w:pPr>
      <w:r w:rsidRPr="00686F94">
        <w:rPr>
          <w:rFonts w:ascii="Bookman Old Style" w:hAnsi="Bookman Old Style"/>
          <w:sz w:val="28"/>
          <w:szCs w:val="28"/>
        </w:rPr>
        <w:lastRenderedPageBreak/>
        <w:t xml:space="preserve"> </w:t>
      </w:r>
      <w:r w:rsidR="00772673" w:rsidRPr="00686F94">
        <w:rPr>
          <w:rFonts w:ascii="Bookman Old Style" w:hAnsi="Bookman Old Style"/>
          <w:sz w:val="28"/>
          <w:szCs w:val="28"/>
        </w:rPr>
        <w:t xml:space="preserve">Having considered the </w:t>
      </w:r>
      <w:r w:rsidR="00686F94" w:rsidRPr="00686F94">
        <w:rPr>
          <w:rFonts w:ascii="Bookman Old Style" w:hAnsi="Bookman Old Style"/>
          <w:sz w:val="28"/>
          <w:szCs w:val="28"/>
        </w:rPr>
        <w:t>attached documents to the affidavit in support  of thi</w:t>
      </w:r>
      <w:r w:rsidR="00686F94">
        <w:rPr>
          <w:rFonts w:ascii="Bookman Old Style" w:hAnsi="Bookman Old Style"/>
          <w:sz w:val="28"/>
          <w:szCs w:val="28"/>
        </w:rPr>
        <w:t xml:space="preserve">s application,  particularly </w:t>
      </w:r>
      <w:r w:rsidR="00772673" w:rsidRPr="00686F94">
        <w:rPr>
          <w:rFonts w:ascii="Bookman Old Style" w:hAnsi="Bookman Old Style"/>
          <w:sz w:val="28"/>
          <w:szCs w:val="28"/>
        </w:rPr>
        <w:t xml:space="preserve">Annexture “A” which is the service agreement which in my view confirms the allegations made by the applicant that it is the basis upon which it is being sued in that the applicant contracted for a media service which media service was produced with images and photographs which are the subject matter of contention in the main suit, I would be constrained </w:t>
      </w:r>
      <w:r w:rsidR="00686F94" w:rsidRPr="00686F94">
        <w:rPr>
          <w:rFonts w:ascii="Bookman Old Style" w:hAnsi="Bookman Old Style"/>
          <w:sz w:val="28"/>
          <w:szCs w:val="28"/>
        </w:rPr>
        <w:t xml:space="preserve">to believe that indeed the basis of this application connects the applicant, the respondent and the </w:t>
      </w:r>
      <w:r w:rsidR="00772673" w:rsidRPr="00686F94">
        <w:rPr>
          <w:rFonts w:ascii="Bookman Old Style" w:hAnsi="Bookman Old Style"/>
          <w:sz w:val="28"/>
          <w:szCs w:val="28"/>
        </w:rPr>
        <w:t>Plaintiff in the main suit and hence giving rise to similar cause of action.</w:t>
      </w:r>
    </w:p>
    <w:p w:rsidR="00772673" w:rsidRDefault="00772673" w:rsidP="00686F94">
      <w:pPr>
        <w:spacing w:line="480" w:lineRule="auto"/>
        <w:jc w:val="both"/>
        <w:rPr>
          <w:rFonts w:ascii="Bookman Old Style" w:hAnsi="Bookman Old Style"/>
          <w:sz w:val="28"/>
          <w:szCs w:val="28"/>
        </w:rPr>
      </w:pPr>
      <w:r w:rsidRPr="00686F94">
        <w:rPr>
          <w:rFonts w:ascii="Bookman Old Style" w:hAnsi="Bookman Old Style"/>
          <w:sz w:val="28"/>
          <w:szCs w:val="28"/>
        </w:rPr>
        <w:t xml:space="preserve">On the basis of the </w:t>
      </w:r>
      <w:r w:rsidR="00686F94" w:rsidRPr="00686F94">
        <w:rPr>
          <w:rFonts w:ascii="Bookman Old Style" w:hAnsi="Bookman Old Style"/>
          <w:sz w:val="28"/>
          <w:szCs w:val="28"/>
        </w:rPr>
        <w:t>contract</w:t>
      </w:r>
      <w:r w:rsidRPr="00686F94">
        <w:rPr>
          <w:rFonts w:ascii="Bookman Old Style" w:hAnsi="Bookman Old Style"/>
          <w:sz w:val="28"/>
          <w:szCs w:val="28"/>
        </w:rPr>
        <w:t xml:space="preserve"> and taking into account the clear provision of the law </w:t>
      </w:r>
      <w:r w:rsidR="00686F94" w:rsidRPr="00686F94">
        <w:rPr>
          <w:rFonts w:ascii="Bookman Old Style" w:hAnsi="Bookman Old Style"/>
          <w:sz w:val="28"/>
          <w:szCs w:val="28"/>
        </w:rPr>
        <w:t>in this respect an</w:t>
      </w:r>
      <w:r w:rsidRPr="00686F94">
        <w:rPr>
          <w:rFonts w:ascii="Bookman Old Style" w:hAnsi="Bookman Old Style"/>
          <w:sz w:val="28"/>
          <w:szCs w:val="28"/>
        </w:rPr>
        <w:t xml:space="preserve">d the several decisions of this court in similar matters, I would find that the subject matter between the applicant and the third party and between the plaintiff and the applicant all relate to the media product </w:t>
      </w:r>
      <w:r w:rsidR="00686F94" w:rsidRPr="00686F94">
        <w:rPr>
          <w:rFonts w:ascii="Bookman Old Style" w:hAnsi="Bookman Old Style"/>
          <w:sz w:val="28"/>
          <w:szCs w:val="28"/>
        </w:rPr>
        <w:t>which</w:t>
      </w:r>
      <w:r w:rsidRPr="00686F94">
        <w:rPr>
          <w:rFonts w:ascii="Bookman Old Style" w:hAnsi="Bookman Old Style"/>
          <w:sz w:val="28"/>
          <w:szCs w:val="28"/>
        </w:rPr>
        <w:t xml:space="preserve"> is the subject matter of the main </w:t>
      </w:r>
      <w:r w:rsidR="00686F94" w:rsidRPr="00686F94">
        <w:rPr>
          <w:rFonts w:ascii="Bookman Old Style" w:hAnsi="Bookman Old Style"/>
          <w:sz w:val="28"/>
          <w:szCs w:val="28"/>
        </w:rPr>
        <w:t>suit</w:t>
      </w:r>
      <w:r w:rsidRPr="00686F94">
        <w:rPr>
          <w:rFonts w:ascii="Bookman Old Style" w:hAnsi="Bookman Old Style"/>
          <w:sz w:val="28"/>
          <w:szCs w:val="28"/>
        </w:rPr>
        <w:t>. For the reason given above, I am convinced that this is a proper case where a third party notice should issue so that the dispute inherent in this matter is resolved once and for all.</w:t>
      </w:r>
    </w:p>
    <w:p w:rsidR="00686F94" w:rsidRDefault="00686F94" w:rsidP="00686F94">
      <w:pPr>
        <w:spacing w:line="480" w:lineRule="auto"/>
        <w:jc w:val="both"/>
        <w:rPr>
          <w:rFonts w:ascii="Bookman Old Style" w:hAnsi="Bookman Old Style"/>
          <w:sz w:val="28"/>
          <w:szCs w:val="28"/>
        </w:rPr>
      </w:pPr>
    </w:p>
    <w:p w:rsidR="00686F94" w:rsidRPr="001C2128" w:rsidRDefault="00686F94" w:rsidP="001C2128">
      <w:pPr>
        <w:pStyle w:val="ListParagraph"/>
        <w:numPr>
          <w:ilvl w:val="0"/>
          <w:numId w:val="3"/>
        </w:numPr>
        <w:spacing w:line="480" w:lineRule="auto"/>
        <w:jc w:val="both"/>
        <w:rPr>
          <w:rFonts w:ascii="Bookman Old Style" w:hAnsi="Bookman Old Style"/>
          <w:b/>
          <w:sz w:val="28"/>
          <w:szCs w:val="28"/>
          <w:u w:val="single"/>
        </w:rPr>
      </w:pPr>
      <w:r w:rsidRPr="001C2128">
        <w:rPr>
          <w:rFonts w:ascii="Bookman Old Style" w:hAnsi="Bookman Old Style"/>
          <w:b/>
          <w:sz w:val="28"/>
          <w:szCs w:val="28"/>
          <w:u w:val="single"/>
        </w:rPr>
        <w:lastRenderedPageBreak/>
        <w:t>Orders:</w:t>
      </w:r>
    </w:p>
    <w:p w:rsidR="00686F94" w:rsidRPr="00686F94" w:rsidRDefault="00772673" w:rsidP="00686F94">
      <w:pPr>
        <w:spacing w:line="480" w:lineRule="auto"/>
        <w:jc w:val="both"/>
        <w:rPr>
          <w:rFonts w:ascii="Bookman Old Style" w:hAnsi="Bookman Old Style"/>
          <w:sz w:val="28"/>
          <w:szCs w:val="28"/>
        </w:rPr>
      </w:pPr>
      <w:r w:rsidRPr="00686F94">
        <w:rPr>
          <w:rFonts w:ascii="Bookman Old Style" w:hAnsi="Bookman Old Style"/>
          <w:sz w:val="28"/>
          <w:szCs w:val="28"/>
        </w:rPr>
        <w:t xml:space="preserve">In the </w:t>
      </w:r>
      <w:r w:rsidR="00686F94" w:rsidRPr="00686F94">
        <w:rPr>
          <w:rFonts w:ascii="Bookman Old Style" w:hAnsi="Bookman Old Style"/>
          <w:sz w:val="28"/>
          <w:szCs w:val="28"/>
        </w:rPr>
        <w:t>circumstance therefore, I am inclined to grant the leave sought by the applicant for third party notice to issue to the respondent and I herby do so accordingly.</w:t>
      </w:r>
    </w:p>
    <w:p w:rsidR="00686F94" w:rsidRDefault="00686F94" w:rsidP="00686F94">
      <w:pPr>
        <w:spacing w:line="480" w:lineRule="auto"/>
        <w:jc w:val="both"/>
        <w:rPr>
          <w:rFonts w:ascii="Bookman Old Style" w:hAnsi="Bookman Old Style"/>
          <w:sz w:val="28"/>
          <w:szCs w:val="28"/>
        </w:rPr>
      </w:pPr>
      <w:r w:rsidRPr="00686F94">
        <w:rPr>
          <w:rFonts w:ascii="Bookman Old Style" w:hAnsi="Bookman Old Style"/>
          <w:sz w:val="28"/>
          <w:szCs w:val="28"/>
        </w:rPr>
        <w:t>The said notice ought to be filed with this court within ten (10) days from the date of this ruling.</w:t>
      </w:r>
    </w:p>
    <w:p w:rsidR="00686F94" w:rsidRPr="00686F94" w:rsidRDefault="00686F94" w:rsidP="00686F94">
      <w:pPr>
        <w:spacing w:line="480" w:lineRule="auto"/>
        <w:jc w:val="both"/>
        <w:rPr>
          <w:rFonts w:ascii="Bookman Old Style" w:hAnsi="Bookman Old Style"/>
          <w:sz w:val="28"/>
          <w:szCs w:val="28"/>
        </w:rPr>
      </w:pPr>
    </w:p>
    <w:p w:rsidR="00686F94" w:rsidRPr="00686F94" w:rsidRDefault="00686F94" w:rsidP="00686F94">
      <w:pPr>
        <w:spacing w:line="480" w:lineRule="auto"/>
        <w:jc w:val="both"/>
        <w:rPr>
          <w:rFonts w:ascii="Bookman Old Style" w:hAnsi="Bookman Old Style"/>
          <w:sz w:val="28"/>
          <w:szCs w:val="28"/>
        </w:rPr>
      </w:pPr>
      <w:r w:rsidRPr="00686F94">
        <w:rPr>
          <w:rFonts w:ascii="Bookman Old Style" w:hAnsi="Bookman Old Style"/>
          <w:sz w:val="28"/>
          <w:szCs w:val="28"/>
        </w:rPr>
        <w:t>I do so order accordingly.</w:t>
      </w:r>
    </w:p>
    <w:p w:rsidR="00686F94" w:rsidRDefault="00686F94" w:rsidP="00686F94">
      <w:pPr>
        <w:spacing w:line="480" w:lineRule="auto"/>
        <w:jc w:val="both"/>
        <w:rPr>
          <w:rFonts w:ascii="Bookman Old Style" w:hAnsi="Bookman Old Style"/>
          <w:sz w:val="28"/>
          <w:szCs w:val="28"/>
        </w:rPr>
      </w:pPr>
    </w:p>
    <w:p w:rsidR="00686F94" w:rsidRDefault="00686F94" w:rsidP="00686F94">
      <w:pPr>
        <w:spacing w:line="480" w:lineRule="auto"/>
        <w:jc w:val="both"/>
        <w:rPr>
          <w:rFonts w:ascii="Bookman Old Style" w:hAnsi="Bookman Old Style"/>
          <w:sz w:val="28"/>
          <w:szCs w:val="28"/>
        </w:rPr>
      </w:pPr>
    </w:p>
    <w:p w:rsidR="00686F94" w:rsidRPr="00686F94" w:rsidRDefault="00686F94" w:rsidP="00686F94">
      <w:pPr>
        <w:spacing w:line="480" w:lineRule="auto"/>
        <w:jc w:val="both"/>
        <w:rPr>
          <w:rFonts w:ascii="Bookman Old Style" w:hAnsi="Bookman Old Style"/>
          <w:sz w:val="28"/>
          <w:szCs w:val="28"/>
        </w:rPr>
      </w:pPr>
    </w:p>
    <w:p w:rsidR="00686F94" w:rsidRPr="00686F94" w:rsidRDefault="00686F94" w:rsidP="00686F94">
      <w:pPr>
        <w:spacing w:line="480" w:lineRule="auto"/>
        <w:jc w:val="center"/>
        <w:rPr>
          <w:rFonts w:ascii="Bookman Old Style" w:hAnsi="Bookman Old Style"/>
          <w:b/>
          <w:sz w:val="28"/>
          <w:szCs w:val="28"/>
        </w:rPr>
      </w:pPr>
      <w:r w:rsidRPr="00686F94">
        <w:rPr>
          <w:rFonts w:ascii="Bookman Old Style" w:hAnsi="Bookman Old Style"/>
          <w:b/>
          <w:sz w:val="28"/>
          <w:szCs w:val="28"/>
        </w:rPr>
        <w:t>Henry Peter Adonyo</w:t>
      </w:r>
    </w:p>
    <w:p w:rsidR="00686F94" w:rsidRPr="00686F94" w:rsidRDefault="00686F94" w:rsidP="00686F94">
      <w:pPr>
        <w:spacing w:line="480" w:lineRule="auto"/>
        <w:jc w:val="center"/>
        <w:rPr>
          <w:rFonts w:ascii="Bookman Old Style" w:hAnsi="Bookman Old Style"/>
          <w:b/>
          <w:sz w:val="28"/>
          <w:szCs w:val="28"/>
        </w:rPr>
      </w:pPr>
      <w:r w:rsidRPr="00686F94">
        <w:rPr>
          <w:rFonts w:ascii="Bookman Old Style" w:hAnsi="Bookman Old Style"/>
          <w:b/>
          <w:sz w:val="28"/>
          <w:szCs w:val="28"/>
        </w:rPr>
        <w:t>Judge</w:t>
      </w:r>
    </w:p>
    <w:p w:rsidR="00686F94" w:rsidRPr="00686F94" w:rsidRDefault="00686F94" w:rsidP="00686F94">
      <w:pPr>
        <w:spacing w:line="480" w:lineRule="auto"/>
        <w:jc w:val="center"/>
        <w:rPr>
          <w:rFonts w:ascii="Bookman Old Style" w:hAnsi="Bookman Old Style"/>
          <w:b/>
          <w:sz w:val="28"/>
          <w:szCs w:val="28"/>
        </w:rPr>
      </w:pPr>
    </w:p>
    <w:p w:rsidR="00686F94" w:rsidRPr="00686F94" w:rsidRDefault="00686F94" w:rsidP="00686F94">
      <w:pPr>
        <w:spacing w:line="480" w:lineRule="auto"/>
        <w:jc w:val="center"/>
        <w:rPr>
          <w:rFonts w:ascii="Bookman Old Style" w:hAnsi="Bookman Old Style"/>
          <w:b/>
          <w:sz w:val="28"/>
          <w:szCs w:val="28"/>
        </w:rPr>
      </w:pPr>
      <w:r w:rsidRPr="00686F94">
        <w:rPr>
          <w:rFonts w:ascii="Bookman Old Style" w:hAnsi="Bookman Old Style"/>
          <w:b/>
          <w:sz w:val="28"/>
          <w:szCs w:val="28"/>
        </w:rPr>
        <w:t>22</w:t>
      </w:r>
      <w:r w:rsidRPr="00686F94">
        <w:rPr>
          <w:rFonts w:ascii="Bookman Old Style" w:hAnsi="Bookman Old Style"/>
          <w:b/>
          <w:sz w:val="28"/>
          <w:szCs w:val="28"/>
          <w:vertAlign w:val="superscript"/>
        </w:rPr>
        <w:t>nd</w:t>
      </w:r>
      <w:r w:rsidRPr="00686F94">
        <w:rPr>
          <w:rFonts w:ascii="Bookman Old Style" w:hAnsi="Bookman Old Style"/>
          <w:b/>
          <w:sz w:val="28"/>
          <w:szCs w:val="28"/>
        </w:rPr>
        <w:t xml:space="preserve"> December, 2014</w:t>
      </w:r>
    </w:p>
    <w:p w:rsidR="00686F94" w:rsidRPr="00686F94" w:rsidRDefault="00686F94" w:rsidP="00686F94">
      <w:pPr>
        <w:spacing w:line="480" w:lineRule="auto"/>
        <w:jc w:val="both"/>
        <w:rPr>
          <w:rFonts w:ascii="Bookman Old Style" w:hAnsi="Bookman Old Style"/>
          <w:sz w:val="28"/>
          <w:szCs w:val="28"/>
        </w:rPr>
      </w:pPr>
    </w:p>
    <w:p w:rsidR="001C2128" w:rsidRPr="001C2128" w:rsidRDefault="00686F94" w:rsidP="00686F94">
      <w:pPr>
        <w:spacing w:line="480" w:lineRule="auto"/>
        <w:rPr>
          <w:rFonts w:ascii="Bookman Old Style" w:hAnsi="Bookman Old Style"/>
          <w:b/>
          <w:sz w:val="28"/>
          <w:szCs w:val="28"/>
        </w:rPr>
      </w:pPr>
      <w:r w:rsidRPr="001C2128">
        <w:rPr>
          <w:rFonts w:ascii="Bookman Old Style" w:hAnsi="Bookman Old Style"/>
          <w:b/>
          <w:sz w:val="28"/>
          <w:szCs w:val="28"/>
        </w:rPr>
        <w:t>22.12.2014</w:t>
      </w:r>
    </w:p>
    <w:p w:rsidR="00FC72EC" w:rsidRPr="00686F94" w:rsidRDefault="001C2128" w:rsidP="00686F94">
      <w:pPr>
        <w:spacing w:line="480" w:lineRule="auto"/>
        <w:rPr>
          <w:rFonts w:ascii="Bookman Old Style" w:hAnsi="Bookman Old Style"/>
          <w:sz w:val="28"/>
          <w:szCs w:val="28"/>
        </w:rPr>
      </w:pPr>
      <w:r>
        <w:rPr>
          <w:rFonts w:ascii="Bookman Old Style" w:hAnsi="Bookman Old Style"/>
          <w:sz w:val="28"/>
          <w:szCs w:val="28"/>
        </w:rPr>
        <w:t>In Chambers:</w:t>
      </w:r>
    </w:p>
    <w:p w:rsidR="00686F94" w:rsidRPr="001C2128" w:rsidRDefault="00686F94" w:rsidP="00686F94">
      <w:pPr>
        <w:spacing w:line="480" w:lineRule="auto"/>
        <w:rPr>
          <w:rFonts w:ascii="Bookman Old Style" w:hAnsi="Bookman Old Style"/>
          <w:sz w:val="28"/>
          <w:szCs w:val="28"/>
        </w:rPr>
      </w:pPr>
      <w:r w:rsidRPr="001C2128">
        <w:rPr>
          <w:rFonts w:ascii="Bookman Old Style" w:hAnsi="Bookman Old Style"/>
          <w:sz w:val="28"/>
          <w:szCs w:val="28"/>
        </w:rPr>
        <w:t>M/s Mwebaza: For Applicant</w:t>
      </w:r>
    </w:p>
    <w:p w:rsidR="00686F94" w:rsidRPr="00686F94" w:rsidRDefault="00686F94" w:rsidP="00686F94">
      <w:pPr>
        <w:spacing w:line="480" w:lineRule="auto"/>
        <w:rPr>
          <w:rFonts w:ascii="Bookman Old Style" w:hAnsi="Bookman Old Style"/>
          <w:sz w:val="28"/>
          <w:szCs w:val="28"/>
        </w:rPr>
      </w:pPr>
      <w:r w:rsidRPr="001C2128">
        <w:rPr>
          <w:rFonts w:ascii="Bookman Old Style" w:hAnsi="Bookman Old Style"/>
          <w:sz w:val="28"/>
          <w:szCs w:val="28"/>
        </w:rPr>
        <w:t>Mr. Walutsyo:</w:t>
      </w:r>
      <w:r w:rsidRPr="00686F94">
        <w:rPr>
          <w:rFonts w:ascii="Bookman Old Style" w:hAnsi="Bookman Old Style"/>
          <w:sz w:val="28"/>
          <w:szCs w:val="28"/>
        </w:rPr>
        <w:t xml:space="preserve"> Court Clerk</w:t>
      </w:r>
    </w:p>
    <w:p w:rsidR="00686F94" w:rsidRPr="00686F94" w:rsidRDefault="00686F94" w:rsidP="00686F94">
      <w:pPr>
        <w:spacing w:line="480" w:lineRule="auto"/>
        <w:rPr>
          <w:rFonts w:ascii="Bookman Old Style" w:hAnsi="Bookman Old Style"/>
          <w:sz w:val="28"/>
          <w:szCs w:val="28"/>
        </w:rPr>
      </w:pPr>
      <w:r w:rsidRPr="001C2128">
        <w:rPr>
          <w:rFonts w:ascii="Bookman Old Style" w:hAnsi="Bookman Old Style"/>
          <w:b/>
          <w:sz w:val="28"/>
          <w:szCs w:val="28"/>
        </w:rPr>
        <w:lastRenderedPageBreak/>
        <w:t>Mwebaza</w:t>
      </w:r>
      <w:r w:rsidRPr="00686F94">
        <w:rPr>
          <w:rFonts w:ascii="Bookman Old Style" w:hAnsi="Bookman Old Style"/>
          <w:sz w:val="28"/>
          <w:szCs w:val="28"/>
        </w:rPr>
        <w:t>: My lord, this matter is for ruling.</w:t>
      </w:r>
    </w:p>
    <w:p w:rsidR="001C2128" w:rsidRDefault="00686F94" w:rsidP="00686F94">
      <w:pPr>
        <w:spacing w:line="480" w:lineRule="auto"/>
        <w:rPr>
          <w:rFonts w:ascii="Bookman Old Style" w:hAnsi="Bookman Old Style"/>
          <w:sz w:val="28"/>
          <w:szCs w:val="28"/>
        </w:rPr>
      </w:pPr>
      <w:r w:rsidRPr="001C2128">
        <w:rPr>
          <w:rFonts w:ascii="Bookman Old Style" w:hAnsi="Bookman Old Style"/>
          <w:b/>
          <w:sz w:val="28"/>
          <w:szCs w:val="28"/>
        </w:rPr>
        <w:t>Court:</w:t>
      </w:r>
      <w:r w:rsidRPr="00686F94">
        <w:rPr>
          <w:rFonts w:ascii="Bookman Old Style" w:hAnsi="Bookman Old Style"/>
          <w:sz w:val="28"/>
          <w:szCs w:val="28"/>
        </w:rPr>
        <w:t xml:space="preserve"> </w:t>
      </w:r>
      <w:r w:rsidR="007A135D">
        <w:rPr>
          <w:rFonts w:ascii="Bookman Old Style" w:hAnsi="Bookman Old Style"/>
          <w:sz w:val="28"/>
          <w:szCs w:val="28"/>
        </w:rPr>
        <w:tab/>
      </w:r>
      <w:r w:rsidRPr="00686F94">
        <w:rPr>
          <w:rFonts w:ascii="Bookman Old Style" w:hAnsi="Bookman Old Style"/>
          <w:sz w:val="28"/>
          <w:szCs w:val="28"/>
        </w:rPr>
        <w:t xml:space="preserve">Ruling </w:t>
      </w:r>
      <w:r w:rsidR="001C2128">
        <w:rPr>
          <w:rFonts w:ascii="Bookman Old Style" w:hAnsi="Bookman Old Style"/>
          <w:sz w:val="28"/>
          <w:szCs w:val="28"/>
        </w:rPr>
        <w:t xml:space="preserve">is ready and it hereby </w:t>
      </w:r>
      <w:r w:rsidR="001C2128" w:rsidRPr="00686F94">
        <w:rPr>
          <w:rFonts w:ascii="Bookman Old Style" w:hAnsi="Bookman Old Style"/>
          <w:sz w:val="28"/>
          <w:szCs w:val="28"/>
        </w:rPr>
        <w:t>delivered.</w:t>
      </w:r>
    </w:p>
    <w:p w:rsidR="00686F94" w:rsidRDefault="00686F94" w:rsidP="00686F94">
      <w:pPr>
        <w:spacing w:line="480" w:lineRule="auto"/>
        <w:rPr>
          <w:rFonts w:ascii="Bookman Old Style" w:hAnsi="Bookman Old Style"/>
          <w:sz w:val="28"/>
          <w:szCs w:val="28"/>
        </w:rPr>
      </w:pPr>
      <w:r w:rsidRPr="00686F94">
        <w:rPr>
          <w:rFonts w:ascii="Bookman Old Style" w:hAnsi="Bookman Old Style"/>
          <w:sz w:val="28"/>
          <w:szCs w:val="28"/>
        </w:rPr>
        <w:t xml:space="preserve"> </w:t>
      </w:r>
      <w:r w:rsidR="007A135D">
        <w:rPr>
          <w:rFonts w:ascii="Bookman Old Style" w:hAnsi="Bookman Old Style"/>
          <w:sz w:val="28"/>
          <w:szCs w:val="28"/>
        </w:rPr>
        <w:tab/>
      </w:r>
      <w:r w:rsidR="007A135D">
        <w:rPr>
          <w:rFonts w:ascii="Bookman Old Style" w:hAnsi="Bookman Old Style"/>
          <w:sz w:val="28"/>
          <w:szCs w:val="28"/>
        </w:rPr>
        <w:tab/>
      </w:r>
      <w:r w:rsidRPr="00686F94">
        <w:rPr>
          <w:rFonts w:ascii="Bookman Old Style" w:hAnsi="Bookman Old Style"/>
          <w:sz w:val="28"/>
          <w:szCs w:val="28"/>
        </w:rPr>
        <w:t>Orders made accordingly</w:t>
      </w:r>
      <w:r>
        <w:rPr>
          <w:rFonts w:ascii="Bookman Old Style" w:hAnsi="Bookman Old Style"/>
          <w:sz w:val="28"/>
          <w:szCs w:val="28"/>
        </w:rPr>
        <w:t>.</w:t>
      </w:r>
    </w:p>
    <w:p w:rsidR="00686F94" w:rsidRDefault="00686F94" w:rsidP="00686F94">
      <w:pPr>
        <w:spacing w:line="480" w:lineRule="auto"/>
        <w:rPr>
          <w:rFonts w:ascii="Bookman Old Style" w:hAnsi="Bookman Old Style"/>
          <w:sz w:val="28"/>
          <w:szCs w:val="28"/>
        </w:rPr>
      </w:pPr>
    </w:p>
    <w:p w:rsidR="00686F94" w:rsidRDefault="00686F94" w:rsidP="00686F94">
      <w:pPr>
        <w:spacing w:line="480" w:lineRule="auto"/>
        <w:rPr>
          <w:rFonts w:ascii="Bookman Old Style" w:hAnsi="Bookman Old Style"/>
          <w:sz w:val="28"/>
          <w:szCs w:val="28"/>
        </w:rPr>
      </w:pPr>
    </w:p>
    <w:p w:rsidR="00686F94" w:rsidRPr="00686F94" w:rsidRDefault="00686F94" w:rsidP="00686F94">
      <w:pPr>
        <w:spacing w:line="480" w:lineRule="auto"/>
        <w:rPr>
          <w:rFonts w:ascii="Bookman Old Style" w:hAnsi="Bookman Old Style"/>
          <w:sz w:val="28"/>
          <w:szCs w:val="28"/>
        </w:rPr>
      </w:pPr>
    </w:p>
    <w:p w:rsidR="00686F94" w:rsidRPr="00686F94" w:rsidRDefault="00686F94" w:rsidP="00686F94">
      <w:pPr>
        <w:spacing w:line="480" w:lineRule="auto"/>
        <w:jc w:val="center"/>
        <w:rPr>
          <w:rFonts w:ascii="Bookman Old Style" w:hAnsi="Bookman Old Style"/>
          <w:b/>
          <w:sz w:val="28"/>
          <w:szCs w:val="28"/>
        </w:rPr>
      </w:pPr>
      <w:r w:rsidRPr="00686F94">
        <w:rPr>
          <w:rFonts w:ascii="Bookman Old Style" w:hAnsi="Bookman Old Style"/>
          <w:b/>
          <w:sz w:val="28"/>
          <w:szCs w:val="28"/>
        </w:rPr>
        <w:t>Henry Peter Adonyo</w:t>
      </w:r>
    </w:p>
    <w:p w:rsidR="00686F94" w:rsidRPr="00686F94" w:rsidRDefault="00686F94" w:rsidP="00686F94">
      <w:pPr>
        <w:spacing w:line="480" w:lineRule="auto"/>
        <w:jc w:val="center"/>
        <w:rPr>
          <w:rFonts w:ascii="Bookman Old Style" w:hAnsi="Bookman Old Style"/>
          <w:b/>
          <w:sz w:val="28"/>
          <w:szCs w:val="28"/>
        </w:rPr>
      </w:pPr>
      <w:r w:rsidRPr="00686F94">
        <w:rPr>
          <w:rFonts w:ascii="Bookman Old Style" w:hAnsi="Bookman Old Style"/>
          <w:b/>
          <w:sz w:val="28"/>
          <w:szCs w:val="28"/>
        </w:rPr>
        <w:t>Judge</w:t>
      </w:r>
    </w:p>
    <w:p w:rsidR="00686F94" w:rsidRPr="00686F94" w:rsidRDefault="00686F94" w:rsidP="00686F94">
      <w:pPr>
        <w:spacing w:line="480" w:lineRule="auto"/>
        <w:jc w:val="center"/>
        <w:rPr>
          <w:rFonts w:ascii="Bookman Old Style" w:hAnsi="Bookman Old Style"/>
          <w:b/>
          <w:sz w:val="28"/>
          <w:szCs w:val="28"/>
        </w:rPr>
      </w:pPr>
      <w:r w:rsidRPr="00686F94">
        <w:rPr>
          <w:rFonts w:ascii="Bookman Old Style" w:hAnsi="Bookman Old Style"/>
          <w:b/>
          <w:sz w:val="28"/>
          <w:szCs w:val="28"/>
        </w:rPr>
        <w:t>22.12.2014</w:t>
      </w:r>
    </w:p>
    <w:sectPr w:rsidR="00686F94" w:rsidRPr="00686F94" w:rsidSect="00FC72E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428" w:rsidRDefault="00110428" w:rsidP="007A135D">
      <w:r>
        <w:separator/>
      </w:r>
    </w:p>
  </w:endnote>
  <w:endnote w:type="continuationSeparator" w:id="1">
    <w:p w:rsidR="00110428" w:rsidRDefault="00110428" w:rsidP="007A1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7705"/>
      <w:docPartObj>
        <w:docPartGallery w:val="Page Numbers (Bottom of Page)"/>
        <w:docPartUnique/>
      </w:docPartObj>
    </w:sdtPr>
    <w:sdtEndPr>
      <w:rPr>
        <w:rFonts w:ascii="Bookman Old Style" w:hAnsi="Bookman Old Style"/>
        <w:b/>
        <w:i/>
      </w:rPr>
    </w:sdtEndPr>
    <w:sdtContent>
      <w:p w:rsidR="007A135D" w:rsidRPr="007A135D" w:rsidRDefault="00C67410">
        <w:pPr>
          <w:pStyle w:val="Footer"/>
          <w:rPr>
            <w:b/>
            <w:i/>
          </w:rPr>
        </w:pPr>
        <w:r w:rsidRPr="007A135D">
          <w:rPr>
            <w:rFonts w:ascii="Bookman Old Style" w:hAnsi="Bookman Old Style"/>
            <w:b/>
            <w:i/>
          </w:rPr>
          <w:fldChar w:fldCharType="begin"/>
        </w:r>
        <w:r w:rsidR="007A135D" w:rsidRPr="007A135D">
          <w:rPr>
            <w:rFonts w:ascii="Bookman Old Style" w:hAnsi="Bookman Old Style"/>
            <w:b/>
            <w:i/>
          </w:rPr>
          <w:instrText xml:space="preserve"> PAGE   \* MERGEFORMAT </w:instrText>
        </w:r>
        <w:r w:rsidRPr="007A135D">
          <w:rPr>
            <w:rFonts w:ascii="Bookman Old Style" w:hAnsi="Bookman Old Style"/>
            <w:b/>
            <w:i/>
          </w:rPr>
          <w:fldChar w:fldCharType="separate"/>
        </w:r>
        <w:r w:rsidR="00E90CA0">
          <w:rPr>
            <w:rFonts w:ascii="Bookman Old Style" w:hAnsi="Bookman Old Style"/>
            <w:b/>
            <w:i/>
            <w:noProof/>
          </w:rPr>
          <w:t>1</w:t>
        </w:r>
        <w:r w:rsidRPr="007A135D">
          <w:rPr>
            <w:rFonts w:ascii="Bookman Old Style" w:hAnsi="Bookman Old Style"/>
            <w:b/>
            <w:i/>
          </w:rPr>
          <w:fldChar w:fldCharType="end"/>
        </w:r>
        <w:r w:rsidR="007A135D" w:rsidRPr="007A135D">
          <w:rPr>
            <w:rFonts w:ascii="Bookman Old Style" w:hAnsi="Bookman Old Style"/>
            <w:b/>
            <w:i/>
          </w:rPr>
          <w:t>: Ruling on Third party Notice by Hon. Justice Henry Peter Adonyo: December, 2014</w:t>
        </w:r>
      </w:p>
    </w:sdtContent>
  </w:sdt>
  <w:p w:rsidR="007A135D" w:rsidRPr="007A135D" w:rsidRDefault="007A135D">
    <w:pPr>
      <w:pStyle w:val="Footer"/>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428" w:rsidRDefault="00110428" w:rsidP="007A135D">
      <w:r>
        <w:separator/>
      </w:r>
    </w:p>
  </w:footnote>
  <w:footnote w:type="continuationSeparator" w:id="1">
    <w:p w:rsidR="00110428" w:rsidRDefault="00110428" w:rsidP="007A13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422A1"/>
    <w:multiLevelType w:val="hybridMultilevel"/>
    <w:tmpl w:val="BA3AD0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AD4692"/>
    <w:multiLevelType w:val="hybridMultilevel"/>
    <w:tmpl w:val="897866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8529DE"/>
    <w:multiLevelType w:val="hybridMultilevel"/>
    <w:tmpl w:val="922E6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76AD1"/>
    <w:rsid w:val="000E2D37"/>
    <w:rsid w:val="00110428"/>
    <w:rsid w:val="001C2128"/>
    <w:rsid w:val="002F77BF"/>
    <w:rsid w:val="00317612"/>
    <w:rsid w:val="00576AD1"/>
    <w:rsid w:val="005D43CB"/>
    <w:rsid w:val="00686F94"/>
    <w:rsid w:val="00772673"/>
    <w:rsid w:val="00776402"/>
    <w:rsid w:val="007A135D"/>
    <w:rsid w:val="008649C5"/>
    <w:rsid w:val="00BF5F82"/>
    <w:rsid w:val="00C06F80"/>
    <w:rsid w:val="00C67410"/>
    <w:rsid w:val="00CA28B2"/>
    <w:rsid w:val="00E90CA0"/>
    <w:rsid w:val="00EA2726"/>
    <w:rsid w:val="00FC6CA5"/>
    <w:rsid w:val="00FC7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AD1"/>
    <w:pPr>
      <w:ind w:left="720"/>
      <w:contextualSpacing/>
    </w:pPr>
  </w:style>
  <w:style w:type="paragraph" w:styleId="Header">
    <w:name w:val="header"/>
    <w:basedOn w:val="Normal"/>
    <w:link w:val="HeaderChar"/>
    <w:uiPriority w:val="99"/>
    <w:semiHidden/>
    <w:unhideWhenUsed/>
    <w:rsid w:val="007A135D"/>
    <w:pPr>
      <w:tabs>
        <w:tab w:val="center" w:pos="4680"/>
        <w:tab w:val="right" w:pos="9360"/>
      </w:tabs>
    </w:pPr>
  </w:style>
  <w:style w:type="character" w:customStyle="1" w:styleId="HeaderChar">
    <w:name w:val="Header Char"/>
    <w:basedOn w:val="DefaultParagraphFont"/>
    <w:link w:val="Header"/>
    <w:uiPriority w:val="99"/>
    <w:semiHidden/>
    <w:rsid w:val="007A13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135D"/>
    <w:pPr>
      <w:tabs>
        <w:tab w:val="center" w:pos="4680"/>
        <w:tab w:val="right" w:pos="9360"/>
      </w:tabs>
    </w:pPr>
  </w:style>
  <w:style w:type="character" w:customStyle="1" w:styleId="FooterChar">
    <w:name w:val="Footer Char"/>
    <w:basedOn w:val="DefaultParagraphFont"/>
    <w:link w:val="Footer"/>
    <w:uiPriority w:val="99"/>
    <w:rsid w:val="007A135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jmugala</cp:lastModifiedBy>
  <cp:revision>2</cp:revision>
  <dcterms:created xsi:type="dcterms:W3CDTF">2015-01-05T12:10:00Z</dcterms:created>
  <dcterms:modified xsi:type="dcterms:W3CDTF">2015-01-05T12:10:00Z</dcterms:modified>
</cp:coreProperties>
</file>