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C2" w:rsidRPr="00E8285C" w:rsidRDefault="00A81AC2" w:rsidP="00E8285C">
      <w:pPr>
        <w:spacing w:line="360" w:lineRule="auto"/>
        <w:jc w:val="center"/>
        <w:rPr>
          <w:rFonts w:ascii="Times New Roman" w:hAnsi="Times New Roman" w:cs="Times New Roman"/>
          <w:b/>
          <w:sz w:val="24"/>
          <w:szCs w:val="24"/>
        </w:rPr>
      </w:pPr>
      <w:bookmarkStart w:id="0" w:name="_GoBack"/>
      <w:bookmarkEnd w:id="0"/>
      <w:r w:rsidRPr="00E8285C">
        <w:rPr>
          <w:rFonts w:ascii="Times New Roman" w:hAnsi="Times New Roman" w:cs="Times New Roman"/>
          <w:b/>
          <w:sz w:val="24"/>
          <w:szCs w:val="24"/>
        </w:rPr>
        <w:t>THE REPUBLIC OF UGANDA</w:t>
      </w:r>
    </w:p>
    <w:p w:rsidR="00A81AC2" w:rsidRPr="00E8285C" w:rsidRDefault="00A81AC2" w:rsidP="00E8285C">
      <w:pPr>
        <w:spacing w:line="360" w:lineRule="auto"/>
        <w:ind w:left="2160" w:firstLine="720"/>
        <w:rPr>
          <w:rFonts w:ascii="Times New Roman" w:hAnsi="Times New Roman" w:cs="Times New Roman"/>
          <w:b/>
          <w:sz w:val="24"/>
          <w:szCs w:val="24"/>
        </w:rPr>
      </w:pPr>
      <w:r w:rsidRPr="00E8285C">
        <w:rPr>
          <w:rFonts w:ascii="Times New Roman" w:hAnsi="Times New Roman" w:cs="Times New Roman"/>
          <w:b/>
          <w:sz w:val="24"/>
          <w:szCs w:val="24"/>
        </w:rPr>
        <w:t>IN THE COURT OF UGANDA AT KAMPALA</w:t>
      </w:r>
    </w:p>
    <w:p w:rsidR="00A81AC2" w:rsidRPr="00E8285C" w:rsidRDefault="00A81AC2" w:rsidP="00E8285C">
      <w:pPr>
        <w:spacing w:line="360" w:lineRule="auto"/>
        <w:ind w:left="2880" w:firstLine="720"/>
        <w:rPr>
          <w:rFonts w:ascii="Times New Roman" w:hAnsi="Times New Roman" w:cs="Times New Roman"/>
          <w:b/>
          <w:sz w:val="24"/>
          <w:szCs w:val="24"/>
        </w:rPr>
      </w:pPr>
      <w:r w:rsidRPr="00E8285C">
        <w:rPr>
          <w:rFonts w:ascii="Times New Roman" w:hAnsi="Times New Roman" w:cs="Times New Roman"/>
          <w:b/>
          <w:sz w:val="24"/>
          <w:szCs w:val="24"/>
        </w:rPr>
        <w:t>(COMMERCIAL DIVISION)</w:t>
      </w:r>
    </w:p>
    <w:p w:rsidR="00A81AC2" w:rsidRPr="00E8285C" w:rsidRDefault="00A81AC2" w:rsidP="00E8285C">
      <w:pPr>
        <w:spacing w:line="360" w:lineRule="auto"/>
        <w:ind w:left="720" w:firstLine="720"/>
        <w:jc w:val="center"/>
        <w:rPr>
          <w:rFonts w:ascii="Times New Roman" w:hAnsi="Times New Roman" w:cs="Times New Roman"/>
          <w:b/>
          <w:sz w:val="24"/>
          <w:szCs w:val="24"/>
        </w:rPr>
      </w:pPr>
      <w:r w:rsidRPr="00E8285C">
        <w:rPr>
          <w:rFonts w:ascii="Times New Roman" w:hAnsi="Times New Roman" w:cs="Times New Roman"/>
          <w:b/>
          <w:sz w:val="24"/>
          <w:szCs w:val="24"/>
        </w:rPr>
        <w:t>MISCELLANEOUS APPLICATION NO.0042 OF 2010</w:t>
      </w:r>
    </w:p>
    <w:p w:rsidR="00A81AC2" w:rsidRPr="00E8285C" w:rsidRDefault="00E8285C" w:rsidP="00E8285C">
      <w:pPr>
        <w:spacing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w:t>
      </w:r>
      <w:r w:rsidR="00A81AC2" w:rsidRPr="00E8285C">
        <w:rPr>
          <w:rFonts w:ascii="Times New Roman" w:hAnsi="Times New Roman" w:cs="Times New Roman"/>
          <w:b/>
          <w:sz w:val="24"/>
          <w:szCs w:val="24"/>
        </w:rPr>
        <w:t xml:space="preserve">Arising </w:t>
      </w:r>
      <w:r>
        <w:rPr>
          <w:rFonts w:ascii="Times New Roman" w:hAnsi="Times New Roman" w:cs="Times New Roman"/>
          <w:b/>
          <w:sz w:val="24"/>
          <w:szCs w:val="24"/>
        </w:rPr>
        <w:t>from civil suit No.0479 of 2010)</w:t>
      </w:r>
    </w:p>
    <w:p w:rsidR="00A81AC2" w:rsidRPr="00E8285C" w:rsidRDefault="00295B1A" w:rsidP="00E8285C">
      <w:pPr>
        <w:spacing w:line="360" w:lineRule="auto"/>
        <w:ind w:firstLine="720"/>
        <w:rPr>
          <w:rFonts w:ascii="Times New Roman" w:hAnsi="Times New Roman" w:cs="Times New Roman"/>
          <w:b/>
          <w:sz w:val="24"/>
          <w:szCs w:val="24"/>
        </w:rPr>
      </w:pPr>
      <w:r>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0.15pt;margin-top:15.6pt;width:34.4pt;height:32.75pt;z-index:251658240"/>
        </w:pict>
      </w:r>
      <w:r w:rsidR="00A81AC2" w:rsidRPr="00E8285C">
        <w:rPr>
          <w:rFonts w:ascii="Times New Roman" w:hAnsi="Times New Roman" w:cs="Times New Roman"/>
          <w:b/>
          <w:sz w:val="24"/>
          <w:szCs w:val="24"/>
        </w:rPr>
        <w:t>1. STANBIC BANK (U) LTD</w:t>
      </w:r>
    </w:p>
    <w:p w:rsidR="00A81AC2" w:rsidRPr="00E8285C" w:rsidRDefault="00A81AC2" w:rsidP="00E8285C">
      <w:pPr>
        <w:spacing w:line="360" w:lineRule="auto"/>
        <w:ind w:firstLine="720"/>
        <w:rPr>
          <w:rFonts w:ascii="Times New Roman" w:hAnsi="Times New Roman" w:cs="Times New Roman"/>
          <w:b/>
          <w:sz w:val="24"/>
          <w:szCs w:val="24"/>
        </w:rPr>
      </w:pPr>
      <w:r w:rsidRPr="00E8285C">
        <w:rPr>
          <w:rFonts w:ascii="Times New Roman" w:hAnsi="Times New Roman" w:cs="Times New Roman"/>
          <w:b/>
          <w:sz w:val="24"/>
          <w:szCs w:val="24"/>
        </w:rPr>
        <w:t>2. JACOBSEN UGANDA POWER</w:t>
      </w:r>
      <w:r w:rsidR="00E8285C" w:rsidRPr="00E8285C">
        <w:rPr>
          <w:rFonts w:ascii="Times New Roman" w:hAnsi="Times New Roman" w:cs="Times New Roman"/>
          <w:b/>
          <w:sz w:val="24"/>
          <w:szCs w:val="24"/>
        </w:rPr>
        <w:t xml:space="preserve">        ::::::::::::::::</w:t>
      </w:r>
      <w:r w:rsidR="00E8285C">
        <w:rPr>
          <w:rFonts w:ascii="Times New Roman" w:hAnsi="Times New Roman" w:cs="Times New Roman"/>
          <w:b/>
          <w:sz w:val="24"/>
          <w:szCs w:val="24"/>
        </w:rPr>
        <w:t>:::::::::::::::::::::</w:t>
      </w:r>
      <w:r w:rsidRPr="00E8285C">
        <w:rPr>
          <w:rFonts w:ascii="Times New Roman" w:hAnsi="Times New Roman" w:cs="Times New Roman"/>
          <w:b/>
          <w:sz w:val="24"/>
          <w:szCs w:val="24"/>
        </w:rPr>
        <w:t>APPLICANTS</w:t>
      </w:r>
    </w:p>
    <w:p w:rsidR="00A81AC2" w:rsidRPr="00E8285C" w:rsidRDefault="00E8285C" w:rsidP="00E8285C">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ab/>
        <w:t>PLANT COMPANY LT</w:t>
      </w:r>
      <w:r w:rsidR="00A81AC2" w:rsidRPr="00E8285C">
        <w:rPr>
          <w:rFonts w:ascii="Times New Roman" w:hAnsi="Times New Roman" w:cs="Times New Roman"/>
          <w:b/>
          <w:sz w:val="24"/>
          <w:szCs w:val="24"/>
        </w:rPr>
        <w:t xml:space="preserve">D           </w:t>
      </w:r>
    </w:p>
    <w:p w:rsidR="00A81AC2" w:rsidRPr="00E8285C" w:rsidRDefault="00A81AC2" w:rsidP="00E8285C">
      <w:pPr>
        <w:pStyle w:val="ListParagraph"/>
        <w:spacing w:line="360" w:lineRule="auto"/>
        <w:ind w:left="2880" w:firstLine="720"/>
        <w:rPr>
          <w:rFonts w:ascii="Times New Roman" w:hAnsi="Times New Roman" w:cs="Times New Roman"/>
          <w:b/>
          <w:sz w:val="24"/>
          <w:szCs w:val="24"/>
        </w:rPr>
      </w:pPr>
      <w:r w:rsidRPr="00E8285C">
        <w:rPr>
          <w:rFonts w:ascii="Times New Roman" w:hAnsi="Times New Roman" w:cs="Times New Roman"/>
          <w:b/>
          <w:sz w:val="24"/>
          <w:szCs w:val="24"/>
        </w:rPr>
        <w:t>VERSUS</w:t>
      </w:r>
    </w:p>
    <w:p w:rsidR="00E8285C" w:rsidRDefault="00A81AC2" w:rsidP="00E8285C">
      <w:pPr>
        <w:spacing w:line="360" w:lineRule="auto"/>
        <w:ind w:firstLine="720"/>
        <w:rPr>
          <w:rFonts w:ascii="Times New Roman" w:hAnsi="Times New Roman" w:cs="Times New Roman"/>
          <w:b/>
          <w:sz w:val="24"/>
          <w:szCs w:val="24"/>
        </w:rPr>
      </w:pPr>
      <w:r w:rsidRPr="00E8285C">
        <w:rPr>
          <w:rFonts w:ascii="Times New Roman" w:hAnsi="Times New Roman" w:cs="Times New Roman"/>
          <w:b/>
          <w:sz w:val="24"/>
          <w:szCs w:val="24"/>
        </w:rPr>
        <w:t>THE COMMISIONER GENERAL</w:t>
      </w:r>
      <w:r w:rsidR="00650260" w:rsidRPr="00E8285C">
        <w:rPr>
          <w:rFonts w:ascii="Times New Roman" w:hAnsi="Times New Roman" w:cs="Times New Roman"/>
          <w:b/>
          <w:sz w:val="24"/>
          <w:szCs w:val="24"/>
        </w:rPr>
        <w:t xml:space="preserve"> </w:t>
      </w:r>
    </w:p>
    <w:p w:rsidR="00A81AC2" w:rsidRDefault="00E8285C" w:rsidP="00E8285C">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UGANDA REVENUE </w:t>
      </w:r>
      <w:proofErr w:type="gramStart"/>
      <w:r>
        <w:rPr>
          <w:rFonts w:ascii="Times New Roman" w:hAnsi="Times New Roman" w:cs="Times New Roman"/>
          <w:b/>
          <w:sz w:val="24"/>
          <w:szCs w:val="24"/>
        </w:rPr>
        <w:t>AUTHORITY ::::::::::::::::::::::::::::::::::::::</w:t>
      </w:r>
      <w:proofErr w:type="gramEnd"/>
      <w:r w:rsidRPr="00E8285C">
        <w:rPr>
          <w:rFonts w:ascii="Times New Roman" w:hAnsi="Times New Roman" w:cs="Times New Roman"/>
          <w:b/>
          <w:sz w:val="24"/>
          <w:szCs w:val="24"/>
        </w:rPr>
        <w:t>RESPONDENT</w:t>
      </w:r>
    </w:p>
    <w:p w:rsidR="00E8285C" w:rsidRPr="00E8285C" w:rsidRDefault="00E8285C" w:rsidP="00E8285C">
      <w:pPr>
        <w:spacing w:line="360" w:lineRule="auto"/>
        <w:ind w:firstLine="720"/>
        <w:rPr>
          <w:rFonts w:ascii="Times New Roman" w:hAnsi="Times New Roman" w:cs="Times New Roman"/>
          <w:b/>
          <w:sz w:val="24"/>
          <w:szCs w:val="24"/>
        </w:rPr>
      </w:pPr>
    </w:p>
    <w:p w:rsidR="00650260" w:rsidRPr="00E8285C" w:rsidRDefault="00650260" w:rsidP="00E8285C">
      <w:pPr>
        <w:spacing w:line="360" w:lineRule="auto"/>
        <w:ind w:firstLine="720"/>
        <w:rPr>
          <w:rFonts w:ascii="Times New Roman" w:hAnsi="Times New Roman" w:cs="Times New Roman"/>
          <w:b/>
          <w:sz w:val="24"/>
          <w:szCs w:val="24"/>
          <w:u w:val="single"/>
        </w:rPr>
      </w:pPr>
      <w:r w:rsidRPr="00E8285C">
        <w:rPr>
          <w:rFonts w:ascii="Times New Roman" w:hAnsi="Times New Roman" w:cs="Times New Roman"/>
          <w:b/>
          <w:sz w:val="24"/>
          <w:szCs w:val="24"/>
          <w:u w:val="single"/>
        </w:rPr>
        <w:t>BEFORE: HON. LADY JUSTICE IRENE MULYAGONJA KAKOOZA</w:t>
      </w:r>
    </w:p>
    <w:p w:rsidR="00650260" w:rsidRPr="00E8285C" w:rsidRDefault="00650260" w:rsidP="00E8285C">
      <w:pPr>
        <w:spacing w:line="360" w:lineRule="auto"/>
        <w:ind w:firstLine="720"/>
        <w:rPr>
          <w:rFonts w:ascii="Times New Roman" w:hAnsi="Times New Roman" w:cs="Times New Roman"/>
          <w:b/>
          <w:sz w:val="24"/>
          <w:szCs w:val="24"/>
        </w:rPr>
      </w:pPr>
      <w:r w:rsidRPr="00E8285C">
        <w:rPr>
          <w:rFonts w:ascii="Times New Roman" w:hAnsi="Times New Roman" w:cs="Times New Roman"/>
          <w:sz w:val="24"/>
          <w:szCs w:val="24"/>
        </w:rPr>
        <w:tab/>
      </w:r>
      <w:r w:rsidRPr="00E8285C">
        <w:rPr>
          <w:rFonts w:ascii="Times New Roman" w:hAnsi="Times New Roman" w:cs="Times New Roman"/>
          <w:sz w:val="24"/>
          <w:szCs w:val="24"/>
        </w:rPr>
        <w:tab/>
      </w:r>
      <w:r w:rsidRPr="00E8285C">
        <w:rPr>
          <w:rFonts w:ascii="Times New Roman" w:hAnsi="Times New Roman" w:cs="Times New Roman"/>
          <w:sz w:val="24"/>
          <w:szCs w:val="24"/>
        </w:rPr>
        <w:tab/>
      </w:r>
      <w:r w:rsidRPr="00E8285C">
        <w:rPr>
          <w:rFonts w:ascii="Times New Roman" w:hAnsi="Times New Roman" w:cs="Times New Roman"/>
          <w:sz w:val="24"/>
          <w:szCs w:val="24"/>
        </w:rPr>
        <w:tab/>
      </w:r>
      <w:r w:rsidRPr="00E8285C">
        <w:rPr>
          <w:rFonts w:ascii="Times New Roman" w:hAnsi="Times New Roman" w:cs="Times New Roman"/>
          <w:b/>
          <w:sz w:val="24"/>
          <w:szCs w:val="24"/>
          <w:u w:val="single"/>
        </w:rPr>
        <w:t>RULING</w:t>
      </w:r>
    </w:p>
    <w:p w:rsidR="00650260" w:rsidRPr="00E8285C" w:rsidRDefault="00650260"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applicants brought this application under the provisions of s.98 of the Civil Procedure Act (CPA), s.33 of the Judicature Act anti Order 52</w:t>
      </w:r>
      <w:r w:rsidR="0095460B" w:rsidRPr="00E8285C">
        <w:rPr>
          <w:rFonts w:ascii="Times New Roman" w:hAnsi="Times New Roman" w:cs="Times New Roman"/>
          <w:sz w:val="24"/>
          <w:szCs w:val="24"/>
        </w:rPr>
        <w:t xml:space="preserve"> rules 1 and 2 of the Civil Procedure Rules (CPR). They sought for the determination of the question whether the respondent’s enforcement of its Agency Notice (Ref B02-1010-0165-M) through threats of prosecution of the 1</w:t>
      </w:r>
      <w:r w:rsidR="0095460B" w:rsidRPr="00E8285C">
        <w:rPr>
          <w:rFonts w:ascii="Times New Roman" w:hAnsi="Times New Roman" w:cs="Times New Roman"/>
          <w:sz w:val="24"/>
          <w:szCs w:val="24"/>
          <w:vertAlign w:val="superscript"/>
        </w:rPr>
        <w:t>st</w:t>
      </w:r>
      <w:r w:rsidR="0095460B" w:rsidRPr="00E8285C">
        <w:rPr>
          <w:rFonts w:ascii="Times New Roman" w:hAnsi="Times New Roman" w:cs="Times New Roman"/>
          <w:sz w:val="24"/>
          <w:szCs w:val="24"/>
        </w:rPr>
        <w:t xml:space="preserve"> applicants Managing Director, which led to payment of shs. 2,562,505,534/= was in contempt of court of this court’s interim order, which was issued on 18/12/2009, staying execution of the same Agency Notice. If the question was answered in the positive, the applicants sought for an order</w:t>
      </w:r>
      <w:r w:rsidR="006A173C" w:rsidRPr="00E8285C">
        <w:rPr>
          <w:rFonts w:ascii="Times New Roman" w:hAnsi="Times New Roman" w:cs="Times New Roman"/>
          <w:sz w:val="24"/>
          <w:szCs w:val="24"/>
        </w:rPr>
        <w:t xml:space="preserve"> that the respondent be appropriately punished for the alleged contempt by payment of the exemplary/punitive damages.</w:t>
      </w:r>
    </w:p>
    <w:p w:rsidR="006A173C" w:rsidRPr="00E8285C" w:rsidRDefault="006A173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lastRenderedPageBreak/>
        <w:t>The application was supported by the affidavits of Gertrude Wamala</w:t>
      </w:r>
      <w:r w:rsidR="00E8285C">
        <w:rPr>
          <w:rFonts w:ascii="Times New Roman" w:hAnsi="Times New Roman" w:cs="Times New Roman"/>
          <w:sz w:val="24"/>
          <w:szCs w:val="24"/>
        </w:rPr>
        <w:t xml:space="preserve"> </w:t>
      </w:r>
      <w:r w:rsidRPr="00E8285C">
        <w:rPr>
          <w:rFonts w:ascii="Times New Roman" w:hAnsi="Times New Roman" w:cs="Times New Roman"/>
          <w:sz w:val="24"/>
          <w:szCs w:val="24"/>
        </w:rPr>
        <w:t>Karugaba, the Head Legal Services of the 1</w:t>
      </w:r>
      <w:r w:rsidRPr="00E8285C">
        <w:rPr>
          <w:rFonts w:ascii="Times New Roman" w:hAnsi="Times New Roman" w:cs="Times New Roman"/>
          <w:sz w:val="24"/>
          <w:szCs w:val="24"/>
          <w:vertAlign w:val="superscript"/>
        </w:rPr>
        <w:t>st</w:t>
      </w:r>
      <w:r w:rsidRPr="00E8285C">
        <w:rPr>
          <w:rFonts w:ascii="Times New Roman" w:hAnsi="Times New Roman" w:cs="Times New Roman"/>
          <w:sz w:val="24"/>
          <w:szCs w:val="24"/>
        </w:rPr>
        <w:t xml:space="preserve"> applicant (hereinafter “Stanbic”) and dated 7/01/2010; and that of Dag Moen, the Managing Director of the 2</w:t>
      </w:r>
      <w:r w:rsidRPr="00E8285C">
        <w:rPr>
          <w:rFonts w:ascii="Times New Roman" w:hAnsi="Times New Roman" w:cs="Times New Roman"/>
          <w:sz w:val="24"/>
          <w:szCs w:val="24"/>
          <w:vertAlign w:val="superscript"/>
        </w:rPr>
        <w:t>nd</w:t>
      </w:r>
      <w:r w:rsidRPr="00E8285C">
        <w:rPr>
          <w:rFonts w:ascii="Times New Roman" w:hAnsi="Times New Roman" w:cs="Times New Roman"/>
          <w:sz w:val="24"/>
          <w:szCs w:val="24"/>
        </w:rPr>
        <w:t xml:space="preserve"> (hereinafter “Jacobsen”) of the same date.</w:t>
      </w:r>
    </w:p>
    <w:p w:rsidR="006A173C" w:rsidRPr="00E8285C" w:rsidRDefault="006A173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respondent filled an affidavit in reply deposed on 18/02/2010 by Silajje</w:t>
      </w:r>
      <w:r w:rsidR="00E8285C">
        <w:rPr>
          <w:rFonts w:ascii="Times New Roman" w:hAnsi="Times New Roman" w:cs="Times New Roman"/>
          <w:sz w:val="24"/>
          <w:szCs w:val="24"/>
        </w:rPr>
        <w:t xml:space="preserve"> </w:t>
      </w:r>
      <w:r w:rsidRPr="00E8285C">
        <w:rPr>
          <w:rFonts w:ascii="Times New Roman" w:hAnsi="Times New Roman" w:cs="Times New Roman"/>
          <w:sz w:val="24"/>
          <w:szCs w:val="24"/>
        </w:rPr>
        <w:t>Kanyesi</w:t>
      </w:r>
      <w:r w:rsidR="00D25AD8" w:rsidRPr="00E8285C">
        <w:rPr>
          <w:rFonts w:ascii="Times New Roman" w:hAnsi="Times New Roman" w:cs="Times New Roman"/>
          <w:sz w:val="24"/>
          <w:szCs w:val="24"/>
        </w:rPr>
        <w:t>gye, the Manager Medium Taxpaye</w:t>
      </w:r>
      <w:r w:rsidRPr="00E8285C">
        <w:rPr>
          <w:rFonts w:ascii="Times New Roman" w:hAnsi="Times New Roman" w:cs="Times New Roman"/>
          <w:sz w:val="24"/>
          <w:szCs w:val="24"/>
        </w:rPr>
        <w:t>rs Office of the Uganda Revenue Authority (URA) on 18/02/2010.</w:t>
      </w:r>
    </w:p>
    <w:p w:rsidR="006A173C" w:rsidRPr="00E8285C" w:rsidRDefault="006A173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background to the application was that on 19/12/2009,</w:t>
      </w:r>
      <w:r w:rsidR="00D25AD8" w:rsidRPr="00E8285C">
        <w:rPr>
          <w:rFonts w:ascii="Times New Roman" w:hAnsi="Times New Roman" w:cs="Times New Roman"/>
          <w:sz w:val="24"/>
          <w:szCs w:val="24"/>
        </w:rPr>
        <w:t xml:space="preserve"> Jacobsen, a private company engaged in the generation of electricity in Uganda sued the Commissioner General of the Uganda Revenue Authority (hereinafter “the Commissioner General”) in HCCS No.497 of 2010 in this Court. She sought for a declaration that the tax assessment dated 17/07/2009 for Jacobsen to pay shs.14,376,624,376/= as Value Added Tax (VAT) and an additional penalty of shs.1,622,748,615/= was illegal. She</w:t>
      </w:r>
      <w:r w:rsidR="0004071C" w:rsidRPr="00E8285C">
        <w:rPr>
          <w:rFonts w:ascii="Times New Roman" w:hAnsi="Times New Roman" w:cs="Times New Roman"/>
          <w:sz w:val="24"/>
          <w:szCs w:val="24"/>
        </w:rPr>
        <w:t xml:space="preserve"> claimed so because Uganda Electricity Transmission Company (UETCL), to whom she supplied power, had insisted that part of the sales to her were exempt from the tax. She thus sought for an injunction to restrain the Commissioner General from enforcing measures to collect the tax and prayed for general damages and the costs of the suit.</w:t>
      </w:r>
    </w:p>
    <w:p w:rsidR="0004071C" w:rsidRPr="00E8285C" w:rsidRDefault="0004071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On the same day, Jacobsen filed M/A No 726 of 2009 against the Commissioner General in this court for an order for temporary injunction. She also filed M/A No.727 of 2009 for an interim order to restrain the Commissioner General and/or her agents or servants from</w:t>
      </w:r>
      <w:r w:rsidR="00B508AF" w:rsidRPr="00E8285C">
        <w:rPr>
          <w:rFonts w:ascii="Times New Roman" w:hAnsi="Times New Roman" w:cs="Times New Roman"/>
          <w:sz w:val="24"/>
          <w:szCs w:val="24"/>
        </w:rPr>
        <w:t xml:space="preserve"> enforcing any further tax collection measures against Jacobsen until final hearing and determination of M/A 726 of 2009, of any other bank that may have been appointed agents or servants from demanding payment and/or enforcing any tax collection measures in respect of the assessment of 17/07/2009, until the final determination of M/A 727 of 2009, but that did not happen. Subsequent to the interim stay order, Stanbic was forced to pay the monies demanded according to the Agency Notice, and so this application.</w:t>
      </w:r>
    </w:p>
    <w:p w:rsidR="00B508AF" w:rsidRPr="00E8285C" w:rsidRDefault="00B508A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her affidavit in support of the application, Ms</w:t>
      </w:r>
      <w:r w:rsidR="006D4C1B" w:rsidRPr="00E8285C">
        <w:rPr>
          <w:rFonts w:ascii="Times New Roman" w:hAnsi="Times New Roman" w:cs="Times New Roman"/>
          <w:sz w:val="24"/>
          <w:szCs w:val="24"/>
        </w:rPr>
        <w:t>.</w:t>
      </w:r>
      <w:r w:rsidRPr="00E8285C">
        <w:rPr>
          <w:rFonts w:ascii="Times New Roman" w:hAnsi="Times New Roman" w:cs="Times New Roman"/>
          <w:sz w:val="24"/>
          <w:szCs w:val="24"/>
        </w:rPr>
        <w:t xml:space="preserve"> Karugaba averred that late in the afternoon of 1512/2009 the impugned Agency Notice was served upon Stanbic</w:t>
      </w:r>
      <w:r w:rsidR="00B37F1B" w:rsidRPr="00E8285C">
        <w:rPr>
          <w:rFonts w:ascii="Times New Roman" w:hAnsi="Times New Roman" w:cs="Times New Roman"/>
          <w:sz w:val="24"/>
          <w:szCs w:val="24"/>
        </w:rPr>
        <w:t xml:space="preserve"> to pay up to shs. 17,664,600,583/= from bank accounts held by Stanbic for Jacobsen. That Stanbic sought to verify the authenticity of the said Agency Notice and sent it to their lawyers for that purpose but they also took measures to freeze Jacobsen’s accounts which then held the sum of sh. 2,562,503,534/= She went to aver that on 18/12/2009 an interim stay order was served on Stanbic implementation and enforcement of the Agency Notice. Further that on 21/12/2009 Stanbic wrote to the respondent to inform her that it had been served with the interim order and therefore could not comply with the Agency Notice.</w:t>
      </w:r>
    </w:p>
    <w:p w:rsidR="00B37F1B" w:rsidRPr="00E8285C" w:rsidRDefault="00B37F1B"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Ms</w:t>
      </w:r>
      <w:r w:rsidR="006562EC" w:rsidRPr="00E8285C">
        <w:rPr>
          <w:rFonts w:ascii="Times New Roman" w:hAnsi="Times New Roman" w:cs="Times New Roman"/>
          <w:sz w:val="24"/>
          <w:szCs w:val="24"/>
        </w:rPr>
        <w:t>.</w:t>
      </w:r>
      <w:r w:rsidRPr="00E8285C">
        <w:rPr>
          <w:rFonts w:ascii="Times New Roman" w:hAnsi="Times New Roman" w:cs="Times New Roman"/>
          <w:sz w:val="24"/>
          <w:szCs w:val="24"/>
        </w:rPr>
        <w:t xml:space="preserve"> Karugaba went on to aver on receipt of Stanbic’s letter on the same day the respondent wrote to Stanbic</w:t>
      </w:r>
      <w:r w:rsidR="006562EC" w:rsidRPr="00E8285C">
        <w:rPr>
          <w:rFonts w:ascii="Times New Roman" w:hAnsi="Times New Roman" w:cs="Times New Roman"/>
          <w:sz w:val="24"/>
          <w:szCs w:val="24"/>
        </w:rPr>
        <w:t xml:space="preserve"> requiring her to pay over the monies in the frozen accounts by 22/12/2009, notwithstanding the unambiguous order staying implementation of the Agency Notice, failing which Stanbic would become personally liable for the sums claimed and also subject to criminal proceedings. She further averred that on the 7/01/2010, stanbic again received a letter from the respondent (dated 6/10/2010) to say that prosecution had been commenced against her Managing Director, Mr. Phillip Odera; and that Criminal Investigation Department (CID) officers would visit him to take a statement. Further, that the threat to prosecute Stanbic Managing Director was reiterated in a letter under the hand of the Commissioner General dated 13/01/2010. And that faced with the persistent threats of arrest and prosecution of her Managing Director</w:t>
      </w:r>
      <w:r w:rsidR="004B617F" w:rsidRPr="00E8285C">
        <w:rPr>
          <w:rFonts w:ascii="Times New Roman" w:hAnsi="Times New Roman" w:cs="Times New Roman"/>
          <w:sz w:val="24"/>
          <w:szCs w:val="24"/>
        </w:rPr>
        <w:t>, Stanbic capitulated and paid over, but in protest, the sum of shs. 2,562,503,534/= claimed.</w:t>
      </w:r>
    </w:p>
    <w:p w:rsidR="004B617F" w:rsidRPr="00E8285C" w:rsidRDefault="004B617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Ms</w:t>
      </w:r>
      <w:r w:rsidR="006D4C1B" w:rsidRPr="00E8285C">
        <w:rPr>
          <w:rFonts w:ascii="Times New Roman" w:hAnsi="Times New Roman" w:cs="Times New Roman"/>
          <w:sz w:val="24"/>
          <w:szCs w:val="24"/>
        </w:rPr>
        <w:t>.</w:t>
      </w:r>
      <w:r w:rsidRPr="00E8285C">
        <w:rPr>
          <w:rFonts w:ascii="Times New Roman" w:hAnsi="Times New Roman" w:cs="Times New Roman"/>
          <w:sz w:val="24"/>
          <w:szCs w:val="24"/>
        </w:rPr>
        <w:t xml:space="preserve"> Karugaba then averred that the behavior of the respondent stated above was in gross contempt of the court illegal, highhanded, arrogant and excessive. Further that of a statutory authority it was oppressive, arbitrary and unconstitutional. In conclusion she averred that the respondent should be held liable to refund the monies so collected, but that was dropped when the application finally came up for hearing.</w:t>
      </w:r>
    </w:p>
    <w:p w:rsidR="004B617F" w:rsidRPr="00E8285C" w:rsidRDefault="00657FAE"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further support of the application, Dag Moen averred that the interim stay order was served on stanbic and the respondent on 18/12/2009. That the said order was still in force pending the hearing of M/A 726 of 2009. That the respondent did not serve the Agency Notice on Jacobsen who only learnt about it from Stanbic. Finally that any demand for payment against Stanbic was not legally permissible.</w:t>
      </w:r>
    </w:p>
    <w:p w:rsidR="00657FAE" w:rsidRPr="00E8285C" w:rsidRDefault="00657FAE"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his affidavit in reply, Silajje Kanyesigye averred that the tax assessment of shs. 15,999,372,991/= was served upon Jacobsen for the period October 2008 to June 2009. That Jacobsen did not dispute the principal tax of shs. 14,376,</w:t>
      </w:r>
      <w:r w:rsidR="00FE1947" w:rsidRPr="00E8285C">
        <w:rPr>
          <w:rFonts w:ascii="Times New Roman" w:hAnsi="Times New Roman" w:cs="Times New Roman"/>
          <w:sz w:val="24"/>
          <w:szCs w:val="24"/>
        </w:rPr>
        <w:t>624,376/= but requested a waiver of interest thereon. That Jacobsen failed to pay the outstanding tax despite several reminders, claiming to be experiencing liquidity problems; that after several meetings in which Jacobsen requested to be allowed to pay in installments, she still failed to come up with a payment schedule and the tax remained outstanding.</w:t>
      </w:r>
    </w:p>
    <w:p w:rsidR="00FE1947" w:rsidRPr="00E8285C" w:rsidRDefault="006859DB"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Kanyesigye further averred that because of Jacobsen’s failure to pay, Stanbic was appointed as a collecting agent to remit monies held an account of Jacobsen to the respondent, not exceeding shs.17,664,600,583/= But when Stanbic received the Notice, she informed the respondent that she was unable to honour the Notice due to insufficiency of funds. That in the course events, the respondent obtained Jacobsen’s bank statements from Stanbic which revealed that at that th</w:t>
      </w:r>
      <w:r w:rsidR="00C9765C" w:rsidRPr="00E8285C">
        <w:rPr>
          <w:rFonts w:ascii="Times New Roman" w:hAnsi="Times New Roman" w:cs="Times New Roman"/>
          <w:sz w:val="24"/>
          <w:szCs w:val="24"/>
        </w:rPr>
        <w:t>e time Stanbic received the Agency Notice she held shs. 2.5 billion on the account of Jacobsen. Following this, the respondent notified Stanbic that liability had shifted to her by law to pay the tax and prosecution proceedings would ensue against her Managing Director.</w:t>
      </w:r>
    </w:p>
    <w:p w:rsidR="00C9765C" w:rsidRPr="00E8285C" w:rsidRDefault="00C9765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Kanyesigye further averred that on the 5/01/2010 Jacobsen paid shs. 14,376,642,400/= to the respondent by cheque leaving a balance of shs. 2,941,611,465 outstanding. That on the same day, Stanbic wrote to the respondent to inform her that upon receipt of the Agency</w:t>
      </w:r>
      <w:r w:rsidR="00DD284D" w:rsidRPr="00E8285C">
        <w:rPr>
          <w:rFonts w:ascii="Times New Roman" w:hAnsi="Times New Roman" w:cs="Times New Roman"/>
          <w:sz w:val="24"/>
          <w:szCs w:val="24"/>
        </w:rPr>
        <w:t xml:space="preserve"> Notice Jacobsen’s bank accounts were frozen but before Stanbic could pay the amount demanded, an interim stay was served upon her to restrain her from remitting any moneys pursuant to the Agency Notice. That the respondent then wrote another letter to Stanbic in further demand of the monies held on account of the 2</w:t>
      </w:r>
      <w:r w:rsidR="00DD284D" w:rsidRPr="00E8285C">
        <w:rPr>
          <w:rFonts w:ascii="Times New Roman" w:hAnsi="Times New Roman" w:cs="Times New Roman"/>
          <w:sz w:val="24"/>
          <w:szCs w:val="24"/>
          <w:vertAlign w:val="superscript"/>
        </w:rPr>
        <w:t>nd</w:t>
      </w:r>
      <w:r w:rsidR="00DD284D" w:rsidRPr="00E8285C">
        <w:rPr>
          <w:rFonts w:ascii="Times New Roman" w:hAnsi="Times New Roman" w:cs="Times New Roman"/>
          <w:sz w:val="24"/>
          <w:szCs w:val="24"/>
        </w:rPr>
        <w:t xml:space="preserve"> respondent and again informed Stanbic that action would commence against her Managing Director if the monies were not paid over.</w:t>
      </w:r>
    </w:p>
    <w:p w:rsidR="00DD284D" w:rsidRPr="00E8285C" w:rsidRDefault="00DD284D"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Kanyesigye finally averred that the respondent’s actions were in compliance with the court order since no further enforcement</w:t>
      </w:r>
      <w:r w:rsidR="00080CCA" w:rsidRPr="00E8285C">
        <w:rPr>
          <w:rFonts w:ascii="Times New Roman" w:hAnsi="Times New Roman" w:cs="Times New Roman"/>
          <w:sz w:val="24"/>
          <w:szCs w:val="24"/>
        </w:rPr>
        <w:t xml:space="preserve"> was meted out on Jacobsen after receipt of the court order, and that the court order did not in any way relieve Stanbic of her obligation and hence could not be the result of contempt proceedings. That the reasons stated in Ms. Karugaba’s affidavit were an afterthought advanced in bad faith to justify otherwise dilatory conduct of Stanbic’s officers because they departed from what was earlier stated by their Managing Director. That it was firmly believed that Stanbic and Jacobsen colluded and delayed payment until the court order was obtained.</w:t>
      </w:r>
    </w:p>
    <w:p w:rsidR="00080CCA" w:rsidRPr="00E8285C" w:rsidRDefault="00080CCA"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For the applicants Mr. Masembe-Kanyerezi submitted that the contempt complained of came about after Stanbic notified the respondent of the court order in a letter dated 21/12/2009 (Annexure </w:t>
      </w:r>
      <w:r w:rsidR="009171D8" w:rsidRPr="00E8285C">
        <w:rPr>
          <w:rFonts w:ascii="Times New Roman" w:hAnsi="Times New Roman" w:cs="Times New Roman"/>
          <w:sz w:val="24"/>
          <w:szCs w:val="24"/>
        </w:rPr>
        <w:t>“</w:t>
      </w:r>
      <w:r w:rsidRPr="00E8285C">
        <w:rPr>
          <w:rFonts w:ascii="Times New Roman" w:hAnsi="Times New Roman" w:cs="Times New Roman"/>
          <w:sz w:val="24"/>
          <w:szCs w:val="24"/>
        </w:rPr>
        <w:t>C”</w:t>
      </w:r>
      <w:r w:rsidR="009171D8" w:rsidRPr="00E8285C">
        <w:rPr>
          <w:rFonts w:ascii="Times New Roman" w:hAnsi="Times New Roman" w:cs="Times New Roman"/>
          <w:sz w:val="24"/>
          <w:szCs w:val="24"/>
        </w:rPr>
        <w:t>) to the affidavit of Ms. Karugaba. That contempt also contained in the respondent’s letters dated 21/12/2009, 05/01/2010 and 13/01/2010. He charged that the respondent wrote those letters very knowing that an order had been issued to restrain her. He argued that it was not open to the Commissioner General who then had knowledge of the court order to state what was contained in the letter dated 21/12/2009 (Annexure “D” to the affidavit of Ms. Karugaba). The said letter notified the managing Director of Stanbic</w:t>
      </w:r>
      <w:r w:rsidR="004E4BAE" w:rsidRPr="00E8285C">
        <w:rPr>
          <w:rFonts w:ascii="Times New Roman" w:hAnsi="Times New Roman" w:cs="Times New Roman"/>
          <w:sz w:val="24"/>
          <w:szCs w:val="24"/>
        </w:rPr>
        <w:t xml:space="preserve"> that if he did not comply with the Agency Notice by 10.00 a.m. on 22/12/2009, the respondent would be constrained to shift the liability for the tax onto the bank and demand the same under s.40 (1) and (5) of the Value Added Tax (VAT) Act, as well as institute criminal proceedings against him under s.54 of the same statute.</w:t>
      </w:r>
    </w:p>
    <w:p w:rsidR="004E4BAE" w:rsidRPr="00E8285C" w:rsidRDefault="004E4BAE"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Kayerezi further submitted that the argument applied to the respondent’s letter of 05/01/2010 (Annexure “E” to the affidavit of Ms.Karugaba) wherein the respondent informed the bank that they had secured statements that showed Jacobsen’s bank balances, and that they took serious issue with the manner in which Stanbic was reneging on its legal obligations to remit taxes under Agency</w:t>
      </w:r>
      <w:r w:rsidR="001A6504" w:rsidRPr="00E8285C">
        <w:rPr>
          <w:rFonts w:ascii="Times New Roman" w:hAnsi="Times New Roman" w:cs="Times New Roman"/>
          <w:sz w:val="24"/>
          <w:szCs w:val="24"/>
        </w:rPr>
        <w:t xml:space="preserve"> Notices. In the same letter, the respondent also informed the bank that the liability had shifted onto the bank and that criminal proceedings had been instituted against the Managing Director and CID officers would be calling on him. He applied the same argument to the letter of 13/01/2010, wherein the respondent charged that the bank had ample time to pay over to her shs.2.5 billion before the court order was issued, and then reiterated the demand, upon which the bank paid the money held over to the respondent.</w:t>
      </w:r>
    </w:p>
    <w:p w:rsidR="001A6504" w:rsidRPr="00E8285C" w:rsidRDefault="001A650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Mr.Kanyerezi went on to submit that the question that has to be answered by this court is whether the actions of the respondent in the circumstances were right, put succinctly, whether “might is right” Further that the third party notice</w:t>
      </w:r>
      <w:r w:rsidR="003178AC" w:rsidRPr="00E8285C">
        <w:rPr>
          <w:rFonts w:ascii="Times New Roman" w:hAnsi="Times New Roman" w:cs="Times New Roman"/>
          <w:sz w:val="24"/>
          <w:szCs w:val="24"/>
        </w:rPr>
        <w:t xml:space="preserve"> under </w:t>
      </w:r>
      <w:r w:rsidR="00E8285C" w:rsidRPr="00E8285C">
        <w:rPr>
          <w:rFonts w:ascii="Times New Roman" w:hAnsi="Times New Roman" w:cs="Times New Roman"/>
          <w:sz w:val="24"/>
          <w:szCs w:val="24"/>
        </w:rPr>
        <w:t>s.40 (</w:t>
      </w:r>
      <w:r w:rsidR="003178AC" w:rsidRPr="00E8285C">
        <w:rPr>
          <w:rFonts w:ascii="Times New Roman" w:hAnsi="Times New Roman" w:cs="Times New Roman"/>
          <w:sz w:val="24"/>
          <w:szCs w:val="24"/>
        </w:rPr>
        <w:t>3) of the VAT Act must by law also be served on the person liable to pay the tax and that this would enable the taxpayer to counter the notice, if necessary. He then asserted that this did not happen in this case as was averred by Dag Moen in paragraph 5 of his affidavit and it was wrong.</w:t>
      </w:r>
    </w:p>
    <w:p w:rsidR="003178AC" w:rsidRPr="00E8285C" w:rsidRDefault="003178A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Mr.Kanyerezi then went on to attack the contents of paragraph 19 of Silajje Kanyesigyeaffidavit wherein he stated that there was collusion between the applicants to delay payment till the court order was obtained. He argued that this could not amount to collusion because the respondent did not deny that they never served the Agency Notice had been served on her bankers;</w:t>
      </w:r>
      <w:r w:rsidR="00CD7917" w:rsidRPr="00E8285C">
        <w:rPr>
          <w:rFonts w:ascii="Times New Roman" w:hAnsi="Times New Roman" w:cs="Times New Roman"/>
          <w:sz w:val="24"/>
          <w:szCs w:val="24"/>
        </w:rPr>
        <w:t xml:space="preserve"> she was thus entitled to seek redress from court before the Agency Notice could be enforced.</w:t>
      </w:r>
    </w:p>
    <w:p w:rsidR="00CD7917" w:rsidRPr="00E8285C" w:rsidRDefault="00CD7917"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Turning to the provision of s.40 (5) VAT Act which provides that the persons against whom the Agency Notice issues is to be treated as the taxpayer and the penalties for noncompliance in s.54 of the VAT Act, Mr.Kanyerezi submitted that the respondent was bound by the court order with effect from 18/12/2009 but went on to write the various letters referred to above after it was issued; that she thereby flaunted the court order. He observed that in paragraph 15 of Mr. Kanyerezi’s affidavit, he stated that no further action was meted out on Jacobsen after the court order</w:t>
      </w:r>
      <w:r w:rsidR="00FE6CB6" w:rsidRPr="00E8285C">
        <w:rPr>
          <w:rFonts w:ascii="Times New Roman" w:hAnsi="Times New Roman" w:cs="Times New Roman"/>
          <w:sz w:val="24"/>
          <w:szCs w:val="24"/>
        </w:rPr>
        <w:t>, implying that the respondent did not flaunt the order when she took action against the bank. That however, paragraph 1 of the order was important; implementation of the order against Stanbic had been stayed. That it therefore could not be correct for the respondent to say that enforcement of the Agency Notice against the bank had not been restrained by the order. That since the notice was to a 3</w:t>
      </w:r>
      <w:r w:rsidR="00FE6CB6" w:rsidRPr="00E8285C">
        <w:rPr>
          <w:rFonts w:ascii="Times New Roman" w:hAnsi="Times New Roman" w:cs="Times New Roman"/>
          <w:sz w:val="24"/>
          <w:szCs w:val="24"/>
          <w:vertAlign w:val="superscript"/>
        </w:rPr>
        <w:t>rd</w:t>
      </w:r>
      <w:r w:rsidR="00FE6CB6" w:rsidRPr="00E8285C">
        <w:rPr>
          <w:rFonts w:ascii="Times New Roman" w:hAnsi="Times New Roman" w:cs="Times New Roman"/>
          <w:sz w:val="24"/>
          <w:szCs w:val="24"/>
        </w:rPr>
        <w:t xml:space="preserve"> party, the interim order restrained that 3</w:t>
      </w:r>
      <w:r w:rsidR="00FE6CB6" w:rsidRPr="00E8285C">
        <w:rPr>
          <w:rFonts w:ascii="Times New Roman" w:hAnsi="Times New Roman" w:cs="Times New Roman"/>
          <w:sz w:val="24"/>
          <w:szCs w:val="24"/>
          <w:vertAlign w:val="superscript"/>
        </w:rPr>
        <w:t>rd</w:t>
      </w:r>
      <w:r w:rsidR="00FE6CB6" w:rsidRPr="00E8285C">
        <w:rPr>
          <w:rFonts w:ascii="Times New Roman" w:hAnsi="Times New Roman" w:cs="Times New Roman"/>
          <w:sz w:val="24"/>
          <w:szCs w:val="24"/>
        </w:rPr>
        <w:t xml:space="preserve"> party.</w:t>
      </w:r>
    </w:p>
    <w:p w:rsidR="00044D10" w:rsidRPr="00E8285C" w:rsidRDefault="00FE6CB6"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Kanyerezi went on to contend that the contents of paragraph 16 of Mr.Kanyesigye’s affidavit were als</w:t>
      </w:r>
      <w:r w:rsidR="00A92FDF" w:rsidRPr="00E8285C">
        <w:rPr>
          <w:rFonts w:ascii="Times New Roman" w:hAnsi="Times New Roman" w:cs="Times New Roman"/>
          <w:sz w:val="24"/>
          <w:szCs w:val="24"/>
        </w:rPr>
        <w:t xml:space="preserve">o not correct. That in </w:t>
      </w:r>
      <w:r w:rsidRPr="00E8285C">
        <w:rPr>
          <w:rFonts w:ascii="Times New Roman" w:hAnsi="Times New Roman" w:cs="Times New Roman"/>
          <w:sz w:val="24"/>
          <w:szCs w:val="24"/>
        </w:rPr>
        <w:t>mind of the respondent, the enforcement was against the shifted liability under s</w:t>
      </w:r>
      <w:r w:rsidR="00E8285C">
        <w:rPr>
          <w:rFonts w:ascii="Times New Roman" w:hAnsi="Times New Roman" w:cs="Times New Roman"/>
          <w:sz w:val="24"/>
          <w:szCs w:val="24"/>
        </w:rPr>
        <w:t>.</w:t>
      </w:r>
      <w:r w:rsidR="00E8285C" w:rsidRPr="00E8285C">
        <w:rPr>
          <w:rFonts w:ascii="Times New Roman" w:hAnsi="Times New Roman" w:cs="Times New Roman"/>
          <w:sz w:val="24"/>
          <w:szCs w:val="24"/>
        </w:rPr>
        <w:t xml:space="preserve"> 40</w:t>
      </w:r>
      <w:r w:rsidRPr="00E8285C">
        <w:rPr>
          <w:rFonts w:ascii="Times New Roman" w:hAnsi="Times New Roman" w:cs="Times New Roman"/>
          <w:sz w:val="24"/>
          <w:szCs w:val="24"/>
        </w:rPr>
        <w:t xml:space="preserve"> of the Act but the </w:t>
      </w:r>
      <w:r w:rsidR="00044D10" w:rsidRPr="00E8285C">
        <w:rPr>
          <w:rFonts w:ascii="Times New Roman" w:hAnsi="Times New Roman" w:cs="Times New Roman"/>
          <w:sz w:val="24"/>
          <w:szCs w:val="24"/>
        </w:rPr>
        <w:t>liability that the interim order sought to restrain was the 3</w:t>
      </w:r>
      <w:r w:rsidR="00044D10" w:rsidRPr="00E8285C">
        <w:rPr>
          <w:rFonts w:ascii="Times New Roman" w:hAnsi="Times New Roman" w:cs="Times New Roman"/>
          <w:sz w:val="24"/>
          <w:szCs w:val="24"/>
          <w:vertAlign w:val="superscript"/>
        </w:rPr>
        <w:t>rd</w:t>
      </w:r>
      <w:r w:rsidR="00044D10" w:rsidRPr="00E8285C">
        <w:rPr>
          <w:rFonts w:ascii="Times New Roman" w:hAnsi="Times New Roman" w:cs="Times New Roman"/>
          <w:sz w:val="24"/>
          <w:szCs w:val="24"/>
        </w:rPr>
        <w:t xml:space="preserve"> party liability under the Agency Notice. That the terms of the order were wide and could not be misconstrued by the respondent. He argued that the respondent’s letter of 21/12/2010 states that they would shift liability to Stanbic by 22/12/2010 and take other steps to enforce the Agency Notice. He asserted that all such action had been restrained by the stay order on 18/12/2010.</w:t>
      </w:r>
    </w:p>
    <w:p w:rsidR="00044D10" w:rsidRPr="00E8285C" w:rsidRDefault="00044D10"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In support of his submissions, Mr. </w:t>
      </w:r>
      <w:r w:rsidR="001E285B" w:rsidRPr="00E8285C">
        <w:rPr>
          <w:rFonts w:ascii="Times New Roman" w:hAnsi="Times New Roman" w:cs="Times New Roman"/>
          <w:sz w:val="24"/>
          <w:szCs w:val="24"/>
        </w:rPr>
        <w:t>Kanyerezi</w:t>
      </w:r>
      <w:r w:rsidRPr="00E8285C">
        <w:rPr>
          <w:rFonts w:ascii="Times New Roman" w:hAnsi="Times New Roman" w:cs="Times New Roman"/>
          <w:sz w:val="24"/>
          <w:szCs w:val="24"/>
        </w:rPr>
        <w:t xml:space="preserve"> referred</w:t>
      </w:r>
      <w:r w:rsidR="00B712AC" w:rsidRPr="00E8285C">
        <w:rPr>
          <w:rFonts w:ascii="Times New Roman" w:hAnsi="Times New Roman" w:cs="Times New Roman"/>
          <w:sz w:val="24"/>
          <w:szCs w:val="24"/>
        </w:rPr>
        <w:t xml:space="preserve"> to the decision in </w:t>
      </w:r>
      <w:r w:rsidRPr="00E8285C">
        <w:rPr>
          <w:rFonts w:ascii="Times New Roman" w:hAnsi="Times New Roman" w:cs="Times New Roman"/>
          <w:b/>
          <w:sz w:val="24"/>
          <w:szCs w:val="24"/>
        </w:rPr>
        <w:t>Wildlife Lodges</w:t>
      </w:r>
      <w:r w:rsidR="00165779" w:rsidRPr="00E8285C">
        <w:rPr>
          <w:rFonts w:ascii="Times New Roman" w:hAnsi="Times New Roman" w:cs="Times New Roman"/>
          <w:b/>
          <w:sz w:val="24"/>
          <w:szCs w:val="24"/>
        </w:rPr>
        <w:t xml:space="preserve"> v. </w:t>
      </w:r>
      <w:r w:rsidRPr="00E8285C">
        <w:rPr>
          <w:rFonts w:ascii="Times New Roman" w:hAnsi="Times New Roman" w:cs="Times New Roman"/>
          <w:b/>
          <w:sz w:val="24"/>
          <w:szCs w:val="24"/>
        </w:rPr>
        <w:t>Country Council of Narok &amp; Another [2005] EA 344</w:t>
      </w:r>
      <w:r w:rsidRPr="00E8285C">
        <w:rPr>
          <w:rFonts w:ascii="Times New Roman" w:hAnsi="Times New Roman" w:cs="Times New Roman"/>
          <w:sz w:val="24"/>
          <w:szCs w:val="24"/>
        </w:rPr>
        <w:t xml:space="preserve"> for the dictum</w:t>
      </w:r>
      <w:r w:rsidR="00165779" w:rsidRPr="00E8285C">
        <w:rPr>
          <w:rFonts w:ascii="Times New Roman" w:hAnsi="Times New Roman" w:cs="Times New Roman"/>
          <w:sz w:val="24"/>
          <w:szCs w:val="24"/>
        </w:rPr>
        <w:t xml:space="preserve"> that a party </w:t>
      </w:r>
      <w:r w:rsidRPr="00E8285C">
        <w:rPr>
          <w:rFonts w:ascii="Times New Roman" w:hAnsi="Times New Roman" w:cs="Times New Roman"/>
          <w:sz w:val="24"/>
          <w:szCs w:val="24"/>
        </w:rPr>
        <w:t>who knows</w:t>
      </w:r>
      <w:r w:rsidR="00B712AC" w:rsidRPr="00E8285C">
        <w:rPr>
          <w:rFonts w:ascii="Times New Roman" w:hAnsi="Times New Roman" w:cs="Times New Roman"/>
          <w:sz w:val="24"/>
          <w:szCs w:val="24"/>
        </w:rPr>
        <w:t>of an order whether null or valid</w:t>
      </w:r>
      <w:r w:rsidR="00A92FDF" w:rsidRPr="00E8285C">
        <w:rPr>
          <w:rFonts w:ascii="Times New Roman" w:hAnsi="Times New Roman" w:cs="Times New Roman"/>
          <w:sz w:val="24"/>
          <w:szCs w:val="24"/>
        </w:rPr>
        <w:t>, irregular cannot be permitted to disobey it. That it would be most dangerous to hold that suitors, or their solicitors, could themselves be judge whether an order was null or valid, whether regular or irregular. He then charged that if the respondent thought the order was unfair, then she should have come to court, not flaunted it as though she was not bound by it and go on to enforce the Agency Notice. That in doing so, she enforced what had been restrained by court.</w:t>
      </w:r>
    </w:p>
    <w:p w:rsidR="00A92FDF" w:rsidRPr="00E8285C" w:rsidRDefault="00A92FD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w:t>
      </w:r>
      <w:r w:rsidR="00094D69" w:rsidRPr="00E8285C">
        <w:rPr>
          <w:rFonts w:ascii="Times New Roman" w:hAnsi="Times New Roman" w:cs="Times New Roman"/>
          <w:sz w:val="24"/>
          <w:szCs w:val="24"/>
        </w:rPr>
        <w:t>.</w:t>
      </w:r>
      <w:r w:rsidRPr="00E8285C">
        <w:rPr>
          <w:rFonts w:ascii="Times New Roman" w:hAnsi="Times New Roman" w:cs="Times New Roman"/>
          <w:sz w:val="24"/>
          <w:szCs w:val="24"/>
        </w:rPr>
        <w:t xml:space="preserve"> Kanyerezi then</w:t>
      </w:r>
      <w:r w:rsidR="00165779" w:rsidRPr="00E8285C">
        <w:rPr>
          <w:rFonts w:ascii="Times New Roman" w:hAnsi="Times New Roman" w:cs="Times New Roman"/>
          <w:sz w:val="24"/>
          <w:szCs w:val="24"/>
        </w:rPr>
        <w:t xml:space="preserve"> submitted that such conduct cannot go unpunished for it could would undermine the force of court orders and also make illegal conduct profitable, especially for bodies with very wide powers such as URA. </w:t>
      </w:r>
      <w:r w:rsidR="008D0293" w:rsidRPr="00E8285C">
        <w:rPr>
          <w:rFonts w:ascii="Times New Roman" w:hAnsi="Times New Roman" w:cs="Times New Roman"/>
          <w:sz w:val="24"/>
          <w:szCs w:val="24"/>
        </w:rPr>
        <w:t xml:space="preserve">He therefore prayed that the respondent be castigated and ordered to pay exemplary damages to the tune of shs. 500,000,000/=. He referred to me the decision in </w:t>
      </w:r>
      <w:r w:rsidR="008D0293" w:rsidRPr="00E8285C">
        <w:rPr>
          <w:rFonts w:ascii="Times New Roman" w:hAnsi="Times New Roman" w:cs="Times New Roman"/>
          <w:b/>
          <w:sz w:val="24"/>
          <w:szCs w:val="24"/>
        </w:rPr>
        <w:t>Rookes v. Bernard[1964]1 All E.R 367</w:t>
      </w:r>
      <w:r w:rsidR="008D0293" w:rsidRPr="00E8285C">
        <w:rPr>
          <w:rFonts w:ascii="Times New Roman" w:hAnsi="Times New Roman" w:cs="Times New Roman"/>
          <w:sz w:val="24"/>
          <w:szCs w:val="24"/>
        </w:rPr>
        <w:t xml:space="preserve"> for the dicta that English law recognized the award of exemplary damages, that is, damages whose object was to punish</w:t>
      </w:r>
      <w:r w:rsidR="00135D12" w:rsidRPr="00E8285C">
        <w:rPr>
          <w:rFonts w:ascii="Times New Roman" w:hAnsi="Times New Roman" w:cs="Times New Roman"/>
          <w:sz w:val="24"/>
          <w:szCs w:val="24"/>
        </w:rPr>
        <w:t xml:space="preserve"> and deter and which were distinct from aggravated damages. That there were two categories of cases in which an award of exemplary damages could serve a useful purpose, viz., in the case of oppressive, arbitrary or unconstitutional actions by servants of the government, and in the case where the defendant’s conduct had been calculated to make him profit for himself, which might well exceed the compensation payable to the plaintiff.</w:t>
      </w:r>
    </w:p>
    <w:p w:rsidR="00135D12" w:rsidRPr="00E8285C" w:rsidRDefault="00135D12"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Mr.Kanyerezi then concluded that the figure awarded had to be one that would serve to punish and remind the defendant not to repeat the wrong</w:t>
      </w:r>
      <w:r w:rsidR="00C570AB" w:rsidRPr="00E8285C">
        <w:rPr>
          <w:rFonts w:ascii="Times New Roman" w:hAnsi="Times New Roman" w:cs="Times New Roman"/>
          <w:sz w:val="24"/>
          <w:szCs w:val="24"/>
        </w:rPr>
        <w:t xml:space="preserve"> act. And in that regard, he stressed that the court must consider the means of the party in the wrong. He observed that if “</w:t>
      </w:r>
      <w:r w:rsidR="00C570AB" w:rsidRPr="00E8285C">
        <w:rPr>
          <w:rFonts w:ascii="Times New Roman" w:hAnsi="Times New Roman" w:cs="Times New Roman"/>
          <w:i/>
          <w:sz w:val="24"/>
          <w:szCs w:val="24"/>
        </w:rPr>
        <w:t>the mighty URA “</w:t>
      </w:r>
      <w:r w:rsidR="00C570AB" w:rsidRPr="00E8285C">
        <w:rPr>
          <w:rFonts w:ascii="Times New Roman" w:hAnsi="Times New Roman" w:cs="Times New Roman"/>
          <w:sz w:val="24"/>
          <w:szCs w:val="24"/>
        </w:rPr>
        <w:t>could treat Stanbic here as it did in this case, how then would it treat an ‘</w:t>
      </w:r>
      <w:r w:rsidR="00C570AB" w:rsidRPr="00E8285C">
        <w:rPr>
          <w:rFonts w:ascii="Times New Roman" w:hAnsi="Times New Roman" w:cs="Times New Roman"/>
          <w:i/>
          <w:sz w:val="24"/>
          <w:szCs w:val="24"/>
        </w:rPr>
        <w:t>ordinary mortal.”</w:t>
      </w:r>
      <w:r w:rsidR="00C570AB" w:rsidRPr="00E8285C">
        <w:rPr>
          <w:rFonts w:ascii="Times New Roman" w:hAnsi="Times New Roman" w:cs="Times New Roman"/>
          <w:sz w:val="24"/>
          <w:szCs w:val="24"/>
        </w:rPr>
        <w:t xml:space="preserve"> He then submitted that shs.500m would be sufficient and prayed that the court makes the finding that the respondent flaunted the court order and then order that she pays the damages prayed for.</w:t>
      </w:r>
    </w:p>
    <w:p w:rsidR="00C570AB" w:rsidRPr="00E8285C" w:rsidRDefault="00C570AB"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reply, Mr. Ali Ssekatawa for the respondent first raised a preliminary objection on a point of law. He submitted that the application was prematurely brought because no notice was issued against</w:t>
      </w:r>
      <w:r w:rsidR="006540C0" w:rsidRPr="00E8285C">
        <w:rPr>
          <w:rFonts w:ascii="Times New Roman" w:hAnsi="Times New Roman" w:cs="Times New Roman"/>
          <w:sz w:val="24"/>
          <w:szCs w:val="24"/>
        </w:rPr>
        <w:t xml:space="preserve"> the respondent as is required by s.2 of the Civil Procedure and Limitation (Miscellaneous provisions) Act. He observed that while the main suit was brought against URA in its own right. That since it was against URA, statutory notice ought to have been issued before it was filed as required by </w:t>
      </w:r>
      <w:r w:rsidR="0026283F" w:rsidRPr="00E8285C">
        <w:rPr>
          <w:rFonts w:ascii="Times New Roman" w:hAnsi="Times New Roman" w:cs="Times New Roman"/>
          <w:sz w:val="24"/>
          <w:szCs w:val="24"/>
        </w:rPr>
        <w:t xml:space="preserve">the Act. He cited the decision in </w:t>
      </w:r>
      <w:r w:rsidR="0026283F" w:rsidRPr="00E8285C">
        <w:rPr>
          <w:rFonts w:ascii="Times New Roman" w:hAnsi="Times New Roman" w:cs="Times New Roman"/>
          <w:b/>
          <w:sz w:val="24"/>
          <w:szCs w:val="24"/>
        </w:rPr>
        <w:t>MeeraEnterprises v. URA SCCA NO.22 OF 2007</w:t>
      </w:r>
      <w:r w:rsidR="0026283F" w:rsidRPr="00E8285C">
        <w:rPr>
          <w:rFonts w:ascii="Times New Roman" w:hAnsi="Times New Roman" w:cs="Times New Roman"/>
          <w:sz w:val="24"/>
          <w:szCs w:val="24"/>
        </w:rPr>
        <w:t xml:space="preserve"> in support of his submissions.</w:t>
      </w:r>
    </w:p>
    <w:p w:rsidR="0026283F" w:rsidRPr="00E8285C" w:rsidRDefault="0026283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But without prejudice to his prelim</w:t>
      </w:r>
      <w:r w:rsidR="00F72F1C" w:rsidRPr="00E8285C">
        <w:rPr>
          <w:rFonts w:ascii="Times New Roman" w:hAnsi="Times New Roman" w:cs="Times New Roman"/>
          <w:sz w:val="24"/>
          <w:szCs w:val="24"/>
        </w:rPr>
        <w:t xml:space="preserve">inary objection, Mr. Ssekatawa </w:t>
      </w:r>
      <w:r w:rsidRPr="00E8285C">
        <w:rPr>
          <w:rFonts w:ascii="Times New Roman" w:hAnsi="Times New Roman" w:cs="Times New Roman"/>
          <w:sz w:val="24"/>
          <w:szCs w:val="24"/>
        </w:rPr>
        <w:t xml:space="preserve">of then opposition of the application responded to Mr. Kanyerezi’s arguments. He submitted that the case </w:t>
      </w:r>
      <w:r w:rsidR="00794F40" w:rsidRPr="00E8285C">
        <w:rPr>
          <w:rFonts w:ascii="Times New Roman" w:hAnsi="Times New Roman" w:cs="Times New Roman"/>
          <w:sz w:val="24"/>
          <w:szCs w:val="24"/>
        </w:rPr>
        <w:t xml:space="preserve">of the respondent to Mr.Kanyerezi arguments. He submitted that the case of the respondent here fell within the exceptions of situations that could attract an action for contempt of court He relied on the decision in </w:t>
      </w:r>
      <w:r w:rsidR="00794F40" w:rsidRPr="00E8285C">
        <w:rPr>
          <w:rFonts w:ascii="Times New Roman" w:hAnsi="Times New Roman" w:cs="Times New Roman"/>
          <w:b/>
          <w:sz w:val="24"/>
          <w:szCs w:val="24"/>
        </w:rPr>
        <w:t>Hadkinson v. Hadkinson [1952] All ER 567</w:t>
      </w:r>
      <w:r w:rsidR="00794F40" w:rsidRPr="00E8285C">
        <w:rPr>
          <w:rFonts w:ascii="Times New Roman" w:hAnsi="Times New Roman" w:cs="Times New Roman"/>
          <w:sz w:val="24"/>
          <w:szCs w:val="24"/>
        </w:rPr>
        <w:t>for the proposition that a perso</w:t>
      </w:r>
      <w:r w:rsidR="000B6AF3" w:rsidRPr="00E8285C">
        <w:rPr>
          <w:rFonts w:ascii="Times New Roman" w:hAnsi="Times New Roman" w:cs="Times New Roman"/>
          <w:sz w:val="24"/>
          <w:szCs w:val="24"/>
        </w:rPr>
        <w:t>n against whom contempt is alle</w:t>
      </w:r>
      <w:r w:rsidR="00794F40" w:rsidRPr="00E8285C">
        <w:rPr>
          <w:rFonts w:ascii="Times New Roman" w:hAnsi="Times New Roman" w:cs="Times New Roman"/>
          <w:sz w:val="24"/>
          <w:szCs w:val="24"/>
        </w:rPr>
        <w:t>ged</w:t>
      </w:r>
      <w:r w:rsidR="000B6AF3" w:rsidRPr="00E8285C">
        <w:rPr>
          <w:rFonts w:ascii="Times New Roman" w:hAnsi="Times New Roman" w:cs="Times New Roman"/>
          <w:sz w:val="24"/>
          <w:szCs w:val="24"/>
        </w:rPr>
        <w:t xml:space="preserve"> will also, of course, be heard in support of a submission that having regard to the true meaning and intendment of the order which he is said to have disobeyed, his actions did not constitute a breach of it; or that having regard to all the circumstances, he ought not to be treated as being in contempt. He then went on to submit to prove that the respondent ought not to be treated as being in contempt of the order.</w:t>
      </w:r>
    </w:p>
    <w:p w:rsidR="000B6AF3" w:rsidRPr="00E8285C" w:rsidRDefault="000B6AF3"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that regard Mr</w:t>
      </w:r>
      <w:r w:rsidR="00CB4D5F" w:rsidRPr="00E8285C">
        <w:rPr>
          <w:rFonts w:ascii="Times New Roman" w:hAnsi="Times New Roman" w:cs="Times New Roman"/>
          <w:sz w:val="24"/>
          <w:szCs w:val="24"/>
        </w:rPr>
        <w:t>.</w:t>
      </w:r>
      <w:r w:rsidRPr="00E8285C">
        <w:rPr>
          <w:rFonts w:ascii="Times New Roman" w:hAnsi="Times New Roman" w:cs="Times New Roman"/>
          <w:sz w:val="24"/>
          <w:szCs w:val="24"/>
        </w:rPr>
        <w:t xml:space="preserve"> Ssekatawa submitted that the taxes that the respondent sought to claim when the Agency Notice was served on Stanbic were not in dispute as at 11/12/2009, That when the Agency Notice was served on 15/12/2009, it required Stanbic to remit the money, not exceeding shs.17 billion on the date of the receipt of the</w:t>
      </w:r>
      <w:r w:rsidR="00E05FF5" w:rsidRPr="00E8285C">
        <w:rPr>
          <w:rFonts w:ascii="Times New Roman" w:hAnsi="Times New Roman" w:cs="Times New Roman"/>
          <w:sz w:val="24"/>
          <w:szCs w:val="24"/>
        </w:rPr>
        <w:t xml:space="preserve"> notice. He referred me to Annexure “A’ to the affidavit of Silajje Kanyesigye. He argued that the fact stated in the letter, that Jacobsen had not received the VAT claimed by the respondent from their suppliers Uganda Electricity Transmission Company Ltd. (UETCL) did not amount to dispute under the Act is a situation where the taxpayer disputes the amount that is demanded from them.</w:t>
      </w:r>
    </w:p>
    <w:p w:rsidR="00E05FF5" w:rsidRPr="00E8285C" w:rsidRDefault="008612B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It was also Mr. Ssekatawa’s submission that having admitted the principle amount claimed</w:t>
      </w:r>
      <w:proofErr w:type="gramStart"/>
      <w:r w:rsidRPr="00E8285C">
        <w:rPr>
          <w:rFonts w:ascii="Times New Roman" w:hAnsi="Times New Roman" w:cs="Times New Roman"/>
          <w:sz w:val="24"/>
          <w:szCs w:val="24"/>
        </w:rPr>
        <w:t>,</w:t>
      </w:r>
      <w:proofErr w:type="gramEnd"/>
      <w:r w:rsidRPr="00E8285C">
        <w:rPr>
          <w:rFonts w:ascii="Times New Roman" w:hAnsi="Times New Roman" w:cs="Times New Roman"/>
          <w:sz w:val="24"/>
          <w:szCs w:val="24"/>
        </w:rPr>
        <w:t xml:space="preserve"> there was no dispute about the tax owed by Jacobsen. He went on to submit that the respondent had no obligation to collect the tax from UETCL but under s.40 VAT Act, she could recover it from any person that had monies on account of Jacobsen in their letter of 11/12/2009, the interest could not be waived by the respondent because it was only the Minister of Finance that had the mandate to do that.</w:t>
      </w:r>
    </w:p>
    <w:p w:rsidR="008612B5" w:rsidRPr="00E8285C" w:rsidRDefault="008612B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Turning to effect</w:t>
      </w:r>
      <w:r w:rsidR="00954D1A" w:rsidRPr="00E8285C">
        <w:rPr>
          <w:rFonts w:ascii="Times New Roman" w:hAnsi="Times New Roman" w:cs="Times New Roman"/>
          <w:sz w:val="24"/>
          <w:szCs w:val="24"/>
        </w:rPr>
        <w:t xml:space="preserve"> off the Agency Notice once served on Stanbic, Mr. Ssekatawa submitted that the obligations of a person upon whom an Agency Notice is served were dealt with by the court of Appeal of Kenya in </w:t>
      </w:r>
      <w:r w:rsidR="00954D1A" w:rsidRPr="00E8285C">
        <w:rPr>
          <w:rFonts w:ascii="Times New Roman" w:hAnsi="Times New Roman" w:cs="Times New Roman"/>
          <w:b/>
          <w:sz w:val="24"/>
          <w:szCs w:val="24"/>
        </w:rPr>
        <w:t>pili Management Consultants v. Commissioner of Income Tax, Kenya Revenue Authority [2010] KLR67</w:t>
      </w:r>
      <w:r w:rsidR="00954D1A" w:rsidRPr="00E8285C">
        <w:rPr>
          <w:rFonts w:ascii="Times New Roman" w:hAnsi="Times New Roman" w:cs="Times New Roman"/>
          <w:sz w:val="24"/>
          <w:szCs w:val="24"/>
        </w:rPr>
        <w:t>. He submitted that in that case, the court</w:t>
      </w:r>
      <w:r w:rsidR="00BB37BE" w:rsidRPr="00E8285C">
        <w:rPr>
          <w:rFonts w:ascii="Times New Roman" w:hAnsi="Times New Roman" w:cs="Times New Roman"/>
          <w:sz w:val="24"/>
          <w:szCs w:val="24"/>
        </w:rPr>
        <w:t xml:space="preserve"> found that the duty of agent in such matters is to remit the money held upon receipt of the notice. And that the reason for that is because the agent is granted a statutory indemnity and by the indemnity the agent is immune to any other proceedings. Mr. Ssekatawa went on to explain that as opposed to the Kenya Act that was under scrutiny in that case and which specified a period of 30 days within which the agent was supposed to remit the monies, the Uganda VAT Act provides that the period within which to pay the monies over has to be specified that the</w:t>
      </w:r>
      <w:r w:rsidR="00A81F8E" w:rsidRPr="00E8285C">
        <w:rPr>
          <w:rFonts w:ascii="Times New Roman" w:hAnsi="Times New Roman" w:cs="Times New Roman"/>
          <w:sz w:val="24"/>
          <w:szCs w:val="24"/>
        </w:rPr>
        <w:t xml:space="preserve"> monies had to be paid “</w:t>
      </w:r>
      <w:r w:rsidR="00A81F8E" w:rsidRPr="00E8285C">
        <w:rPr>
          <w:rFonts w:ascii="Times New Roman" w:hAnsi="Times New Roman" w:cs="Times New Roman"/>
          <w:i/>
          <w:sz w:val="24"/>
          <w:szCs w:val="24"/>
        </w:rPr>
        <w:t>immediately’</w:t>
      </w:r>
    </w:p>
    <w:p w:rsidR="00A81F8E" w:rsidRPr="00E8285C" w:rsidRDefault="00A81F8E"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Ssekatawa went on to submit that it was not a requirement of the Agency Notice that the accounts be frozen but it was a requirement that the money</w:t>
      </w:r>
      <w:r w:rsidR="00CC5EE0" w:rsidRPr="00E8285C">
        <w:rPr>
          <w:rFonts w:ascii="Times New Roman" w:hAnsi="Times New Roman" w:cs="Times New Roman"/>
          <w:sz w:val="24"/>
          <w:szCs w:val="24"/>
        </w:rPr>
        <w:t xml:space="preserve"> be paid over to respondent. He relied on the decision in the in the </w:t>
      </w:r>
      <w:r w:rsidR="00CC5EE0" w:rsidRPr="00E8285C">
        <w:rPr>
          <w:rFonts w:ascii="Times New Roman" w:hAnsi="Times New Roman" w:cs="Times New Roman"/>
          <w:b/>
          <w:sz w:val="24"/>
          <w:szCs w:val="24"/>
        </w:rPr>
        <w:t>pili Management Consultants</w:t>
      </w:r>
      <w:r w:rsidR="00CC5EE0" w:rsidRPr="00E8285C">
        <w:rPr>
          <w:rFonts w:ascii="Times New Roman" w:hAnsi="Times New Roman" w:cs="Times New Roman"/>
          <w:sz w:val="24"/>
          <w:szCs w:val="24"/>
        </w:rPr>
        <w:t xml:space="preserve"> case for the submission that the agent’s sole purpose is to remit the money in their posse</w:t>
      </w:r>
      <w:r w:rsidR="00687966" w:rsidRPr="00E8285C">
        <w:rPr>
          <w:rFonts w:ascii="Times New Roman" w:hAnsi="Times New Roman" w:cs="Times New Roman"/>
          <w:sz w:val="24"/>
          <w:szCs w:val="24"/>
        </w:rPr>
        <w:t>ssion to the principle, in this case, the Commissioner General URA. He also relied on the decision in</w:t>
      </w:r>
      <w:r w:rsidR="00687966" w:rsidRPr="00E8285C">
        <w:rPr>
          <w:rFonts w:ascii="Times New Roman" w:hAnsi="Times New Roman" w:cs="Times New Roman"/>
          <w:b/>
          <w:sz w:val="24"/>
          <w:szCs w:val="24"/>
        </w:rPr>
        <w:t xml:space="preserve"> Shah Jivraj Hiri &amp; Sons v. M.K Gohil [1960] EA 922</w:t>
      </w:r>
      <w:r w:rsidR="00687966" w:rsidRPr="00E8285C">
        <w:rPr>
          <w:rFonts w:ascii="Times New Roman" w:hAnsi="Times New Roman" w:cs="Times New Roman"/>
          <w:sz w:val="24"/>
          <w:szCs w:val="24"/>
        </w:rPr>
        <w:t>to emphasise the duty of the agent on receipt of an Agency Notice. He the submitted that once the Agency Notice is served, it constitutes a statutory assignment and therefore cannot be any subsequent court order, even in terms of execution.</w:t>
      </w:r>
    </w:p>
    <w:p w:rsidR="00687966" w:rsidRPr="00E8285C" w:rsidRDefault="00476106"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Ssekatawa contended that the reason advanced by Stanbic immediately after thenotice was served on her, and which were advanced in Annexure “C” to the affidavits of Mr. Kanyesigye and Ms. Karugaba was that there were insufficient funds as well as a court order. He then charged that the respondent had not received the court order by the 21/12/2009 when they wrote their reminder of 21/12/2009 (Annexure “D” to Ms. Karugaba’ affidavit) to tell the bank that liability would shift onto her if payment was not effected. He complained that though Stanbic wrote to say there were insufficient amount, they did not mention how much they had on account</w:t>
      </w:r>
      <w:r w:rsidR="001E643F" w:rsidRPr="00E8285C">
        <w:rPr>
          <w:rFonts w:ascii="Times New Roman" w:hAnsi="Times New Roman" w:cs="Times New Roman"/>
          <w:sz w:val="24"/>
          <w:szCs w:val="24"/>
        </w:rPr>
        <w:t>. He said that the excuse that there were insufficient amounts could not hold because the Agency Notice required Stanbic to pay any amount that they held, provided it did not exceed shs. 17,664,600,583/=. That for that reason, the respondent moved to secure the bank statements which showed them how much Stanbic held on account Jacobsen and they found that there was actually shs. 2.5 billion thereon.</w:t>
      </w:r>
    </w:p>
    <w:p w:rsidR="001E643F" w:rsidRPr="00E8285C" w:rsidRDefault="001E643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Sseka</w:t>
      </w:r>
      <w:r w:rsidR="00E8285C">
        <w:rPr>
          <w:rFonts w:ascii="Times New Roman" w:hAnsi="Times New Roman" w:cs="Times New Roman"/>
          <w:sz w:val="24"/>
          <w:szCs w:val="24"/>
        </w:rPr>
        <w:t>ta</w:t>
      </w:r>
      <w:r w:rsidRPr="00E8285C">
        <w:rPr>
          <w:rFonts w:ascii="Times New Roman" w:hAnsi="Times New Roman" w:cs="Times New Roman"/>
          <w:sz w:val="24"/>
          <w:szCs w:val="24"/>
        </w:rPr>
        <w:t>wa went</w:t>
      </w:r>
      <w:r w:rsidR="00AD60A1" w:rsidRPr="00E8285C">
        <w:rPr>
          <w:rFonts w:ascii="Times New Roman" w:hAnsi="Times New Roman" w:cs="Times New Roman"/>
          <w:sz w:val="24"/>
          <w:szCs w:val="24"/>
        </w:rPr>
        <w:t xml:space="preserve"> on to state that in his letter of 12/01/2010, the Managing Director of Stanbic apologized for not remitting the money as required by the Agency Notice. That what was contained in that letter was in contradiction of what was stated in the affidavit of Ms. Karugaba in support in support of the application. That by the letter of 12/01/2010, the reason that there were insufficient funds had been abandoned by Stanbic and Ms. Karugaba now averred that it was because they were trying to verify the </w:t>
      </w:r>
      <w:r w:rsidR="00E8285C" w:rsidRPr="00E8285C">
        <w:rPr>
          <w:rFonts w:ascii="Times New Roman" w:hAnsi="Times New Roman" w:cs="Times New Roman"/>
          <w:sz w:val="24"/>
          <w:szCs w:val="24"/>
        </w:rPr>
        <w:t>authenticity</w:t>
      </w:r>
      <w:r w:rsidR="00AD60A1" w:rsidRPr="00E8285C">
        <w:rPr>
          <w:rFonts w:ascii="Times New Roman" w:hAnsi="Times New Roman" w:cs="Times New Roman"/>
          <w:sz w:val="24"/>
          <w:szCs w:val="24"/>
        </w:rPr>
        <w:t xml:space="preserve"> of the Agency Notice. He </w:t>
      </w:r>
      <w:r w:rsidR="00BB6B7A" w:rsidRPr="00E8285C">
        <w:rPr>
          <w:rFonts w:ascii="Times New Roman" w:hAnsi="Times New Roman" w:cs="Times New Roman"/>
          <w:sz w:val="24"/>
          <w:szCs w:val="24"/>
        </w:rPr>
        <w:t>charged</w:t>
      </w:r>
      <w:r w:rsidR="00AD60A1" w:rsidRPr="00E8285C">
        <w:rPr>
          <w:rFonts w:ascii="Times New Roman" w:hAnsi="Times New Roman" w:cs="Times New Roman"/>
          <w:sz w:val="24"/>
          <w:szCs w:val="24"/>
        </w:rPr>
        <w:t xml:space="preserve"> that the reasons</w:t>
      </w:r>
      <w:r w:rsidR="00BB6B7A" w:rsidRPr="00E8285C">
        <w:rPr>
          <w:rFonts w:ascii="Times New Roman" w:hAnsi="Times New Roman" w:cs="Times New Roman"/>
          <w:sz w:val="24"/>
          <w:szCs w:val="24"/>
        </w:rPr>
        <w:t xml:space="preserve"> advanced by Ms</w:t>
      </w:r>
      <w:r w:rsidR="00E8285C">
        <w:rPr>
          <w:rFonts w:ascii="Times New Roman" w:hAnsi="Times New Roman" w:cs="Times New Roman"/>
          <w:sz w:val="24"/>
          <w:szCs w:val="24"/>
        </w:rPr>
        <w:t xml:space="preserve"> </w:t>
      </w:r>
      <w:r w:rsidR="00BB6B7A" w:rsidRPr="00E8285C">
        <w:rPr>
          <w:rFonts w:ascii="Times New Roman" w:hAnsi="Times New Roman" w:cs="Times New Roman"/>
          <w:sz w:val="24"/>
          <w:szCs w:val="24"/>
        </w:rPr>
        <w:t xml:space="preserve">Karugaba were an afterthought and different from what was advanced by Stanbic before. He then concluded that for the reason above, the respondent fell within the expectations laid out in the </w:t>
      </w:r>
      <w:r w:rsidR="00E8285C">
        <w:rPr>
          <w:rFonts w:ascii="Times New Roman" w:hAnsi="Times New Roman" w:cs="Times New Roman"/>
          <w:b/>
          <w:sz w:val="24"/>
          <w:szCs w:val="24"/>
        </w:rPr>
        <w:t>Had</w:t>
      </w:r>
      <w:r w:rsidR="00E8285C" w:rsidRPr="00E8285C">
        <w:rPr>
          <w:rFonts w:ascii="Times New Roman" w:hAnsi="Times New Roman" w:cs="Times New Roman"/>
          <w:b/>
          <w:sz w:val="24"/>
          <w:szCs w:val="24"/>
        </w:rPr>
        <w:t>kinson</w:t>
      </w:r>
      <w:r w:rsidR="00BB6B7A" w:rsidRPr="00E8285C">
        <w:rPr>
          <w:rFonts w:ascii="Times New Roman" w:hAnsi="Times New Roman" w:cs="Times New Roman"/>
          <w:sz w:val="24"/>
          <w:szCs w:val="24"/>
        </w:rPr>
        <w:t xml:space="preserve"> case against actions for contempt of court.</w:t>
      </w:r>
    </w:p>
    <w:p w:rsidR="00BB6B7A" w:rsidRPr="00E8285C" w:rsidRDefault="00BB6B7A"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Mr. Ssekatawa also submitted that the doctrine </w:t>
      </w:r>
      <w:r w:rsidRPr="00E8285C">
        <w:rPr>
          <w:rFonts w:ascii="Times New Roman" w:hAnsi="Times New Roman" w:cs="Times New Roman"/>
          <w:i/>
          <w:sz w:val="24"/>
          <w:szCs w:val="24"/>
        </w:rPr>
        <w:t>ex turpicausa non oritur</w:t>
      </w:r>
      <w:r w:rsidR="00E8285C">
        <w:rPr>
          <w:rFonts w:ascii="Times New Roman" w:hAnsi="Times New Roman" w:cs="Times New Roman"/>
          <w:i/>
          <w:sz w:val="24"/>
          <w:szCs w:val="24"/>
        </w:rPr>
        <w:t xml:space="preserve"> </w:t>
      </w:r>
      <w:r w:rsidRPr="00E8285C">
        <w:rPr>
          <w:rFonts w:ascii="Times New Roman" w:hAnsi="Times New Roman" w:cs="Times New Roman"/>
          <w:i/>
          <w:sz w:val="24"/>
          <w:szCs w:val="24"/>
        </w:rPr>
        <w:t>actio</w:t>
      </w:r>
      <w:r w:rsidR="00E8285C">
        <w:rPr>
          <w:rFonts w:ascii="Times New Roman" w:hAnsi="Times New Roman" w:cs="Times New Roman"/>
          <w:i/>
          <w:sz w:val="24"/>
          <w:szCs w:val="24"/>
        </w:rPr>
        <w:t xml:space="preserve"> </w:t>
      </w:r>
      <w:r w:rsidRPr="00E8285C">
        <w:rPr>
          <w:rFonts w:ascii="Times New Roman" w:hAnsi="Times New Roman" w:cs="Times New Roman"/>
          <w:sz w:val="24"/>
          <w:szCs w:val="24"/>
        </w:rPr>
        <w:t>applies to the applicants. That the law could not lend aid to Jacobsen who was bound to pay her taxes on the date that they fell due. She failed to pay and stanbic failed to discharge a statutory assignment to remit monies that she had on account of Jacobsen on time. That the court could not assist the applicants in such a case on an action for contempt.</w:t>
      </w:r>
    </w:p>
    <w:p w:rsidR="008A421A" w:rsidRPr="00E8285C" w:rsidRDefault="0054580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Regarding the prayer for damages, Mr</w:t>
      </w:r>
      <w:r w:rsidR="00E8285C">
        <w:rPr>
          <w:rFonts w:ascii="Times New Roman" w:hAnsi="Times New Roman" w:cs="Times New Roman"/>
          <w:sz w:val="24"/>
          <w:szCs w:val="24"/>
        </w:rPr>
        <w:t xml:space="preserve">. </w:t>
      </w:r>
      <w:r w:rsidRPr="00E8285C">
        <w:rPr>
          <w:rFonts w:ascii="Times New Roman" w:hAnsi="Times New Roman" w:cs="Times New Roman"/>
          <w:sz w:val="24"/>
          <w:szCs w:val="24"/>
        </w:rPr>
        <w:t xml:space="preserve">Ssekatawa observed that the applicants had applied for a refund of the monies but they dropped that part of the action and no longer claiming the </w:t>
      </w:r>
      <w:r w:rsidR="00E8285C" w:rsidRPr="00E8285C">
        <w:rPr>
          <w:rFonts w:ascii="Times New Roman" w:hAnsi="Times New Roman" w:cs="Times New Roman"/>
          <w:sz w:val="24"/>
          <w:szCs w:val="24"/>
        </w:rPr>
        <w:t>refund</w:t>
      </w:r>
      <w:r w:rsidRPr="00E8285C">
        <w:rPr>
          <w:rFonts w:ascii="Times New Roman" w:hAnsi="Times New Roman" w:cs="Times New Roman"/>
          <w:sz w:val="24"/>
          <w:szCs w:val="24"/>
        </w:rPr>
        <w:t xml:space="preserve">. That instead, they seek to recover shs. 500m in contempt proceedings. He then submitted that contempt proceedings are not a ‘hunting ground for money”. He relied on the decision in </w:t>
      </w:r>
      <w:r w:rsidRPr="00E8285C">
        <w:rPr>
          <w:rFonts w:ascii="Times New Roman" w:hAnsi="Times New Roman" w:cs="Times New Roman"/>
          <w:b/>
          <w:sz w:val="24"/>
          <w:szCs w:val="24"/>
        </w:rPr>
        <w:t>Hadkinson</w:t>
      </w:r>
      <w:r w:rsidRPr="00E8285C">
        <w:rPr>
          <w:rFonts w:ascii="Times New Roman" w:hAnsi="Times New Roman" w:cs="Times New Roman"/>
          <w:sz w:val="24"/>
          <w:szCs w:val="24"/>
        </w:rPr>
        <w:t xml:space="preserve"> case for his submission that contempt proceedings are not of a commercial nature but to punish the party and bring them within the jurisdiction of the court. He alluded to the fact that they are normally taken under criminal procedure. He went on to submit that</w:t>
      </w:r>
      <w:r w:rsidR="008A421A" w:rsidRPr="00E8285C">
        <w:rPr>
          <w:rFonts w:ascii="Times New Roman" w:hAnsi="Times New Roman" w:cs="Times New Roman"/>
          <w:sz w:val="24"/>
          <w:szCs w:val="24"/>
        </w:rPr>
        <w:t xml:space="preserve"> exe</w:t>
      </w:r>
      <w:r w:rsidRPr="00E8285C">
        <w:rPr>
          <w:rFonts w:ascii="Times New Roman" w:hAnsi="Times New Roman" w:cs="Times New Roman"/>
          <w:sz w:val="24"/>
          <w:szCs w:val="24"/>
        </w:rPr>
        <w:t>mplary dangers</w:t>
      </w:r>
      <w:r w:rsidR="008A421A" w:rsidRPr="00E8285C">
        <w:rPr>
          <w:rFonts w:ascii="Times New Roman" w:hAnsi="Times New Roman" w:cs="Times New Roman"/>
          <w:sz w:val="24"/>
          <w:szCs w:val="24"/>
        </w:rPr>
        <w:t xml:space="preserve"> are only awarded if an action is founded in tort. That in other cases, the party is either committed to prison or denied a hearing in further proceedings. He asserted that the respondent has a history of obeying court orders and so should not be punished,</w:t>
      </w:r>
    </w:p>
    <w:p w:rsidR="008A421A" w:rsidRPr="00E8285C" w:rsidRDefault="008A421A"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reply to the preliminary objection that was raised by Mr. Ssekatawa, Mr. Kanyerezi submitted that this is not an originating application but an application that arose out of HCCS 479 of 2009. That the parties to the suit are not in dispute and they are Jacobsen (U) Power Plant Co. Ltd as plaintiff, and the Commissioner General URA as the defendant. He went on to state that the interim stay order could not have been obtained against a non-party to the suit so it must have been obtained against the Commissioner</w:t>
      </w:r>
      <w:r w:rsidR="005632AE" w:rsidRPr="00E8285C">
        <w:rPr>
          <w:rFonts w:ascii="Times New Roman" w:hAnsi="Times New Roman" w:cs="Times New Roman"/>
          <w:sz w:val="24"/>
          <w:szCs w:val="24"/>
        </w:rPr>
        <w:t xml:space="preserve"> General URA and URA. He added that when Stanbic came into the matter to file this application, the respondent who was no doubt the Commissioner General URA raised an objection to say that Stanbic could not be a party to this application because she was not a party to the suit. That the learned Judge Ns</w:t>
      </w:r>
      <w:r w:rsidR="00E8285C">
        <w:rPr>
          <w:rFonts w:ascii="Times New Roman" w:hAnsi="Times New Roman" w:cs="Times New Roman"/>
          <w:sz w:val="24"/>
          <w:szCs w:val="24"/>
        </w:rPr>
        <w:t>u</w:t>
      </w:r>
      <w:r w:rsidR="005632AE" w:rsidRPr="00E8285C">
        <w:rPr>
          <w:rFonts w:ascii="Times New Roman" w:hAnsi="Times New Roman" w:cs="Times New Roman"/>
          <w:sz w:val="24"/>
          <w:szCs w:val="24"/>
        </w:rPr>
        <w:t>buga</w:t>
      </w:r>
      <w:r w:rsidR="00E8285C">
        <w:rPr>
          <w:rFonts w:ascii="Times New Roman" w:hAnsi="Times New Roman" w:cs="Times New Roman"/>
          <w:sz w:val="24"/>
          <w:szCs w:val="24"/>
        </w:rPr>
        <w:t xml:space="preserve"> </w:t>
      </w:r>
      <w:proofErr w:type="gramStart"/>
      <w:r w:rsidR="005632AE" w:rsidRPr="00E8285C">
        <w:rPr>
          <w:rFonts w:ascii="Times New Roman" w:hAnsi="Times New Roman" w:cs="Times New Roman"/>
          <w:sz w:val="24"/>
          <w:szCs w:val="24"/>
        </w:rPr>
        <w:t>Mukasa,</w:t>
      </w:r>
      <w:proofErr w:type="gramEnd"/>
      <w:r w:rsidR="005632AE" w:rsidRPr="00E8285C">
        <w:rPr>
          <w:rFonts w:ascii="Times New Roman" w:hAnsi="Times New Roman" w:cs="Times New Roman"/>
          <w:sz w:val="24"/>
          <w:szCs w:val="24"/>
        </w:rPr>
        <w:t xml:space="preserve"> ruled that Stanbic was a proper party to this application and it could proceed in the manner that it has.</w:t>
      </w:r>
    </w:p>
    <w:p w:rsidR="005632AE" w:rsidRPr="00E8285C" w:rsidRDefault="005632AE"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Mr. Kanyerezi further contended that if the application was filed against the Uganda Revenue Authority and not </w:t>
      </w:r>
      <w:r w:rsidR="00E8285C" w:rsidRPr="00E8285C">
        <w:rPr>
          <w:rFonts w:ascii="Times New Roman" w:hAnsi="Times New Roman" w:cs="Times New Roman"/>
          <w:sz w:val="24"/>
          <w:szCs w:val="24"/>
        </w:rPr>
        <w:t>it’s</w:t>
      </w:r>
      <w:r w:rsidRPr="00E8285C">
        <w:rPr>
          <w:rFonts w:ascii="Times New Roman" w:hAnsi="Times New Roman" w:cs="Times New Roman"/>
          <w:sz w:val="24"/>
          <w:szCs w:val="24"/>
        </w:rPr>
        <w:t xml:space="preserve"> Commissioner General, then that was a misnomer because an injunction could not have been obtained against URA in the previous application. That clearly the stay was against the Commissioner General and that as a result, Order 1 rule 10 (2) CPR applied to the situation and the court has the jurisdiction at this point to substitute the proper</w:t>
      </w:r>
      <w:r w:rsidR="004041E6" w:rsidRPr="00E8285C">
        <w:rPr>
          <w:rFonts w:ascii="Times New Roman" w:hAnsi="Times New Roman" w:cs="Times New Roman"/>
          <w:sz w:val="24"/>
          <w:szCs w:val="24"/>
        </w:rPr>
        <w:t xml:space="preserve"> party for the party that was wrongly named in the application, as well as to strike out the party wrongly named.</w:t>
      </w:r>
    </w:p>
    <w:p w:rsidR="004041E6" w:rsidRPr="00E8285C" w:rsidRDefault="004041E6"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rejoinder to the respondent’s submission Mr. Kanyerezi submitted that Mr. Mr</w:t>
      </w:r>
      <w:r w:rsidR="00E8285C">
        <w:rPr>
          <w:rFonts w:ascii="Times New Roman" w:hAnsi="Times New Roman" w:cs="Times New Roman"/>
          <w:sz w:val="24"/>
          <w:szCs w:val="24"/>
        </w:rPr>
        <w:t xml:space="preserve">. </w:t>
      </w:r>
      <w:r w:rsidRPr="00E8285C">
        <w:rPr>
          <w:rFonts w:ascii="Times New Roman" w:hAnsi="Times New Roman" w:cs="Times New Roman"/>
          <w:sz w:val="24"/>
          <w:szCs w:val="24"/>
        </w:rPr>
        <w:t xml:space="preserve">Ssekatawa  did not address the issue that had been placed before this court for determination; i.e. whether the respondent flaunted the interim stay order or not. He explained that the matter was not for this court to decide whether the taxes were due or not or whether Jacobsen had admitted that they were due. That all that the court was required to decide was the scope and the effect of the order in dispute in relation to the actions of the respondent after the order was issued. He distinguished the circumstances in </w:t>
      </w:r>
      <w:r w:rsidRPr="00E8285C">
        <w:rPr>
          <w:rFonts w:ascii="Times New Roman" w:hAnsi="Times New Roman" w:cs="Times New Roman"/>
          <w:b/>
          <w:sz w:val="24"/>
          <w:szCs w:val="24"/>
        </w:rPr>
        <w:t>Shah Jivraj</w:t>
      </w:r>
      <w:r w:rsidR="00F520A8">
        <w:rPr>
          <w:rFonts w:ascii="Times New Roman" w:hAnsi="Times New Roman" w:cs="Times New Roman"/>
          <w:b/>
          <w:sz w:val="24"/>
          <w:szCs w:val="24"/>
        </w:rPr>
        <w:t xml:space="preserve"> </w:t>
      </w:r>
      <w:r w:rsidRPr="00E8285C">
        <w:rPr>
          <w:rFonts w:ascii="Times New Roman" w:hAnsi="Times New Roman" w:cs="Times New Roman"/>
          <w:b/>
          <w:sz w:val="24"/>
          <w:szCs w:val="24"/>
        </w:rPr>
        <w:t>Hira</w:t>
      </w:r>
      <w:r w:rsidRPr="00E8285C">
        <w:rPr>
          <w:rFonts w:ascii="Times New Roman" w:hAnsi="Times New Roman" w:cs="Times New Roman"/>
          <w:sz w:val="24"/>
          <w:szCs w:val="24"/>
        </w:rPr>
        <w:t xml:space="preserve"> which was cited by Mr. Ssekatawa, from those in this case and said the decision in that case could not apply to the circumstances in this case. He emphasized that though the authority that the respondent</w:t>
      </w:r>
      <w:r w:rsidR="00D9440D" w:rsidRPr="00E8285C">
        <w:rPr>
          <w:rFonts w:ascii="Times New Roman" w:hAnsi="Times New Roman" w:cs="Times New Roman"/>
          <w:sz w:val="24"/>
          <w:szCs w:val="24"/>
        </w:rPr>
        <w:t xml:space="preserve"> purported to use here was statutory, it could not give the tax body superiority over judicial interventions.</w:t>
      </w:r>
    </w:p>
    <w:p w:rsidR="00D9440D" w:rsidRPr="00E8285C" w:rsidRDefault="00D9440D"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Regarding the terms of the Agency Notice Mr. Kanyerezi submitted that they were not clear. That the notes in paragraph (a) of the accompanying notes in the Agency Notice seemed to contradict the earlier requirement therein.That while the payment instructions in paragraph 2 of the notice required Stanbic to pay shs. 17,664,600,583/= to the respondent </w:t>
      </w:r>
      <w:r w:rsidRPr="00E8285C">
        <w:rPr>
          <w:rFonts w:ascii="Times New Roman" w:hAnsi="Times New Roman" w:cs="Times New Roman"/>
          <w:i/>
          <w:sz w:val="24"/>
          <w:szCs w:val="24"/>
        </w:rPr>
        <w:t>on the date of the receipt of the</w:t>
      </w:r>
      <w:r w:rsidR="00587083" w:rsidRPr="00E8285C">
        <w:rPr>
          <w:rFonts w:ascii="Times New Roman" w:hAnsi="Times New Roman" w:cs="Times New Roman"/>
          <w:i/>
          <w:sz w:val="24"/>
          <w:szCs w:val="24"/>
        </w:rPr>
        <w:t xml:space="preserve"> notice</w:t>
      </w:r>
      <w:r w:rsidR="00587083" w:rsidRPr="00E8285C">
        <w:rPr>
          <w:rFonts w:ascii="Times New Roman" w:hAnsi="Times New Roman" w:cs="Times New Roman"/>
          <w:sz w:val="24"/>
          <w:szCs w:val="24"/>
        </w:rPr>
        <w:t>, paragraph (a) of the n</w:t>
      </w:r>
      <w:r w:rsidRPr="00E8285C">
        <w:rPr>
          <w:rFonts w:ascii="Times New Roman" w:hAnsi="Times New Roman" w:cs="Times New Roman"/>
          <w:sz w:val="24"/>
          <w:szCs w:val="24"/>
        </w:rPr>
        <w:t>otes thereunder stated that the said amount of any amounts currently held on the account had to be paid immediately and any balance had to be paid within 30 days from the date of issue of the Agency Notice. He argued that the 3o days referred to here were not provided for anywhere in the statute and seemed to be a hangover from the previous law that had been repealed. In his view</w:t>
      </w:r>
      <w:r w:rsidR="00587083" w:rsidRPr="00E8285C">
        <w:rPr>
          <w:rFonts w:ascii="Times New Roman" w:hAnsi="Times New Roman" w:cs="Times New Roman"/>
          <w:sz w:val="24"/>
          <w:szCs w:val="24"/>
        </w:rPr>
        <w:t xml:space="preserve"> the two instructions created an ambiguity in requirements of the notice. That the addition period of 30 days which were not provided for in the VAT Act changed the meaning thereof.</w:t>
      </w:r>
    </w:p>
    <w:p w:rsidR="00587083" w:rsidRPr="00E8285C" w:rsidRDefault="00587083"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 He went on to argue that the content of Annexure “E” of Silajje</w:t>
      </w:r>
      <w:r w:rsidR="00F520A8">
        <w:rPr>
          <w:rFonts w:ascii="Times New Roman" w:hAnsi="Times New Roman" w:cs="Times New Roman"/>
          <w:sz w:val="24"/>
          <w:szCs w:val="24"/>
        </w:rPr>
        <w:t xml:space="preserve"> K</w:t>
      </w:r>
      <w:r w:rsidRPr="00E8285C">
        <w:rPr>
          <w:rFonts w:ascii="Times New Roman" w:hAnsi="Times New Roman" w:cs="Times New Roman"/>
          <w:sz w:val="24"/>
          <w:szCs w:val="24"/>
        </w:rPr>
        <w:t>anyesigye’s affidavit did not constitute an apology, as Mr. Ssekatawa would have this court believe, but an explanation as to why Stanbic could not have remitted the monies on 15/12/2009 when the notice was issued. That the letter was an attempt to get the respondent to act consistent with the responsibility they hold and it informed them that the accounts had been frozen. That with such an assurance the money was safe and thee respondent should have bided her time and waited for the suit to be heard or applied to have the interim</w:t>
      </w:r>
      <w:r w:rsidR="005D602F" w:rsidRPr="00E8285C">
        <w:rPr>
          <w:rFonts w:ascii="Times New Roman" w:hAnsi="Times New Roman" w:cs="Times New Roman"/>
          <w:sz w:val="24"/>
          <w:szCs w:val="24"/>
        </w:rPr>
        <w:t xml:space="preserve"> stay order lifted, but not gone on to threaten the Managing Director of Stanbic with arrest criminal prosecution.</w:t>
      </w:r>
    </w:p>
    <w:p w:rsidR="005D602F" w:rsidRPr="00E8285C" w:rsidRDefault="005D602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After all that was said, the issues that fall for determination in this application are basically three as follows:-</w:t>
      </w:r>
    </w:p>
    <w:p w:rsidR="005D602F" w:rsidRPr="00E8285C" w:rsidRDefault="005D602F" w:rsidP="00E8285C">
      <w:pPr>
        <w:pStyle w:val="ListParagraph"/>
        <w:numPr>
          <w:ilvl w:val="0"/>
          <w:numId w:val="8"/>
        </w:numPr>
        <w:spacing w:line="360" w:lineRule="auto"/>
        <w:rPr>
          <w:rFonts w:ascii="Times New Roman" w:hAnsi="Times New Roman" w:cs="Times New Roman"/>
          <w:sz w:val="24"/>
          <w:szCs w:val="24"/>
        </w:rPr>
      </w:pPr>
      <w:r w:rsidRPr="00E8285C">
        <w:rPr>
          <w:rFonts w:ascii="Times New Roman" w:hAnsi="Times New Roman" w:cs="Times New Roman"/>
          <w:sz w:val="24"/>
          <w:szCs w:val="24"/>
        </w:rPr>
        <w:t>Whether</w:t>
      </w:r>
      <w:r w:rsidR="00080A7A" w:rsidRPr="00E8285C">
        <w:rPr>
          <w:rFonts w:ascii="Times New Roman" w:hAnsi="Times New Roman" w:cs="Times New Roman"/>
          <w:sz w:val="24"/>
          <w:szCs w:val="24"/>
        </w:rPr>
        <w:t xml:space="preserve"> this application was </w:t>
      </w:r>
      <w:r w:rsidRPr="00E8285C">
        <w:rPr>
          <w:rFonts w:ascii="Times New Roman" w:hAnsi="Times New Roman" w:cs="Times New Roman"/>
          <w:sz w:val="24"/>
          <w:szCs w:val="24"/>
        </w:rPr>
        <w:t>brought prematurely before the issue of statutory notice, or whether it was brought against the wrong party.</w:t>
      </w:r>
    </w:p>
    <w:p w:rsidR="00080A7A" w:rsidRPr="00E8285C" w:rsidRDefault="005D602F" w:rsidP="00E8285C">
      <w:pPr>
        <w:pStyle w:val="ListParagraph"/>
        <w:numPr>
          <w:ilvl w:val="0"/>
          <w:numId w:val="8"/>
        </w:numPr>
        <w:spacing w:line="360" w:lineRule="auto"/>
        <w:rPr>
          <w:rFonts w:ascii="Times New Roman" w:hAnsi="Times New Roman" w:cs="Times New Roman"/>
          <w:sz w:val="24"/>
          <w:szCs w:val="24"/>
        </w:rPr>
      </w:pPr>
      <w:r w:rsidRPr="00E8285C">
        <w:rPr>
          <w:rFonts w:ascii="Times New Roman" w:hAnsi="Times New Roman" w:cs="Times New Roman"/>
          <w:sz w:val="24"/>
          <w:szCs w:val="24"/>
        </w:rPr>
        <w:t>Whether the respondent</w:t>
      </w:r>
      <w:r w:rsidR="00080A7A" w:rsidRPr="00E8285C">
        <w:rPr>
          <w:rFonts w:ascii="Times New Roman" w:hAnsi="Times New Roman" w:cs="Times New Roman"/>
          <w:sz w:val="24"/>
          <w:szCs w:val="24"/>
        </w:rPr>
        <w:t xml:space="preserve"> was in contempt of the interim stay order that was granted by this court on the 18/12/2009 in M/A 727 of 2009; and if so</w:t>
      </w:r>
    </w:p>
    <w:p w:rsidR="00080A7A" w:rsidRPr="00E8285C" w:rsidRDefault="00080A7A" w:rsidP="00E8285C">
      <w:pPr>
        <w:pStyle w:val="ListParagraph"/>
        <w:numPr>
          <w:ilvl w:val="0"/>
          <w:numId w:val="8"/>
        </w:numPr>
        <w:spacing w:line="360" w:lineRule="auto"/>
        <w:rPr>
          <w:rFonts w:ascii="Times New Roman" w:hAnsi="Times New Roman" w:cs="Times New Roman"/>
          <w:sz w:val="24"/>
          <w:szCs w:val="24"/>
        </w:rPr>
      </w:pPr>
      <w:r w:rsidRPr="00E8285C">
        <w:rPr>
          <w:rFonts w:ascii="Times New Roman" w:hAnsi="Times New Roman" w:cs="Times New Roman"/>
          <w:sz w:val="24"/>
          <w:szCs w:val="24"/>
        </w:rPr>
        <w:t>Whether the respondent ought to be castigated for the said contempt and ordered to pay exemplary/punitive damages.</w:t>
      </w:r>
    </w:p>
    <w:p w:rsidR="005D602F" w:rsidRPr="00E8285C" w:rsidRDefault="007640D2"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Regarding the first issue</w:t>
      </w:r>
      <w:r w:rsidR="00080A7A" w:rsidRPr="00E8285C">
        <w:rPr>
          <w:rFonts w:ascii="Times New Roman" w:hAnsi="Times New Roman" w:cs="Times New Roman"/>
          <w:sz w:val="24"/>
          <w:szCs w:val="24"/>
        </w:rPr>
        <w:t xml:space="preserve">, it is true that the Supreme Court of Uganda in </w:t>
      </w:r>
      <w:r w:rsidR="00080A7A" w:rsidRPr="00E8285C">
        <w:rPr>
          <w:rFonts w:ascii="Times New Roman" w:hAnsi="Times New Roman" w:cs="Times New Roman"/>
          <w:b/>
          <w:sz w:val="24"/>
          <w:szCs w:val="24"/>
        </w:rPr>
        <w:t>Commissioner General, Uganda Revenue Authority v. Meera</w:t>
      </w:r>
      <w:r w:rsidR="00F520A8">
        <w:rPr>
          <w:rFonts w:ascii="Times New Roman" w:hAnsi="Times New Roman" w:cs="Times New Roman"/>
          <w:b/>
          <w:sz w:val="24"/>
          <w:szCs w:val="24"/>
        </w:rPr>
        <w:t xml:space="preserve"> </w:t>
      </w:r>
      <w:r w:rsidR="00080A7A" w:rsidRPr="00E8285C">
        <w:rPr>
          <w:rFonts w:ascii="Times New Roman" w:hAnsi="Times New Roman" w:cs="Times New Roman"/>
          <w:b/>
          <w:sz w:val="24"/>
          <w:szCs w:val="24"/>
        </w:rPr>
        <w:t xml:space="preserve">Enterprises </w:t>
      </w:r>
      <w:r w:rsidR="00080A7A" w:rsidRPr="00E8285C">
        <w:rPr>
          <w:rFonts w:ascii="Times New Roman" w:hAnsi="Times New Roman" w:cs="Times New Roman"/>
          <w:sz w:val="24"/>
          <w:szCs w:val="24"/>
        </w:rPr>
        <w:t>(above)</w:t>
      </w:r>
      <w:r w:rsidRPr="00E8285C">
        <w:rPr>
          <w:rFonts w:ascii="Times New Roman" w:hAnsi="Times New Roman" w:cs="Times New Roman"/>
          <w:sz w:val="24"/>
          <w:szCs w:val="24"/>
        </w:rPr>
        <w:t xml:space="preserve"> ruled that while it is mandatory to issue statutory notice under the civil procedure (Miscellaneous provisions) Act before bringing an action against the URA, there is no requirement to issue such notice before suing its Commissioner General. The Supreme Court also found and ruled that by virtue of the various revenue statutes, including the Income Tax Act and the VAT Act, it is the Commissioner General that has the mandate to sue and recover in any court of competent jurisdiction, in her official name and subject to the general directions of Attorney General, tax that has not been paid</w:t>
      </w:r>
      <w:r w:rsidR="00ED7AA5" w:rsidRPr="00E8285C">
        <w:rPr>
          <w:rFonts w:ascii="Times New Roman" w:hAnsi="Times New Roman" w:cs="Times New Roman"/>
          <w:sz w:val="24"/>
          <w:szCs w:val="24"/>
        </w:rPr>
        <w:t xml:space="preserve"> when it is due and payable. The court referred to s.104 of the Income Tax Act and s.63 of the VAT Act in the discussion of this question and finally came to the conclusion that it was abundantly clear that the Commissioner was a competent and proper party to suits under the said revenue statues.</w:t>
      </w:r>
    </w:p>
    <w:p w:rsidR="00844BE7" w:rsidRPr="00E8285C" w:rsidRDefault="00844BE7"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Having said that, this application arose not only out of HCCS 497 of 2009 but also out of M/A 727 of 2009, the application for an interim order to restrain the Commissioner General URA and her servants or agents from enforcing any further tax collection Measures against the applicant in respect of a VAT Assessment for shs. 17,318,235,865/= till the hearing and determination of M/A 726 of 2009. I perused the record of M/AM727 of 2009 and found that there is no reason to guess why the action was brought against the Commissioner General. All the correspondence, including the assessment on which the whole dispute was premised were issued either by the Commissioner General</w:t>
      </w:r>
      <w:r w:rsidR="00C71F3E" w:rsidRPr="00E8285C">
        <w:rPr>
          <w:rFonts w:ascii="Times New Roman" w:hAnsi="Times New Roman" w:cs="Times New Roman"/>
          <w:sz w:val="24"/>
          <w:szCs w:val="24"/>
        </w:rPr>
        <w:t xml:space="preserve">, Assistant Commissioners General or others on her behalf. The main suit and the applicants were therefore brought, correctly in my view according to the decision in </w:t>
      </w:r>
      <w:r w:rsidR="00C71F3E" w:rsidRPr="00E8285C">
        <w:rPr>
          <w:rFonts w:ascii="Times New Roman" w:hAnsi="Times New Roman" w:cs="Times New Roman"/>
          <w:b/>
          <w:sz w:val="24"/>
          <w:szCs w:val="24"/>
        </w:rPr>
        <w:t>Meera Enterprises</w:t>
      </w:r>
      <w:r w:rsidR="00C71F3E" w:rsidRPr="00E8285C">
        <w:rPr>
          <w:rFonts w:ascii="Times New Roman" w:hAnsi="Times New Roman" w:cs="Times New Roman"/>
          <w:sz w:val="24"/>
          <w:szCs w:val="24"/>
        </w:rPr>
        <w:t xml:space="preserve"> case, by Jacobsen (U) Power Plant Company against t</w:t>
      </w:r>
      <w:r w:rsidR="00B940AF" w:rsidRPr="00E8285C">
        <w:rPr>
          <w:rFonts w:ascii="Times New Roman" w:hAnsi="Times New Roman" w:cs="Times New Roman"/>
          <w:sz w:val="24"/>
          <w:szCs w:val="24"/>
        </w:rPr>
        <w:t>he Commissioner General of URA a</w:t>
      </w:r>
      <w:r w:rsidR="00C71F3E" w:rsidRPr="00E8285C">
        <w:rPr>
          <w:rFonts w:ascii="Times New Roman" w:hAnsi="Times New Roman" w:cs="Times New Roman"/>
          <w:sz w:val="24"/>
          <w:szCs w:val="24"/>
        </w:rPr>
        <w:t xml:space="preserve">nd there can be gainsay about that. </w:t>
      </w:r>
    </w:p>
    <w:p w:rsidR="00C71F3E" w:rsidRPr="00E8285C" w:rsidRDefault="00C71F3E"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However it would appear that whoever drafted or typed the interim stay order in M/A 727 of 2009 wrongly typ</w:t>
      </w:r>
      <w:r w:rsidR="00B940AF" w:rsidRPr="00E8285C">
        <w:rPr>
          <w:rFonts w:ascii="Times New Roman" w:hAnsi="Times New Roman" w:cs="Times New Roman"/>
          <w:sz w:val="24"/>
          <w:szCs w:val="24"/>
        </w:rPr>
        <w:t>ed the name of the respondent as</w:t>
      </w:r>
      <w:r w:rsidRPr="00E8285C">
        <w:rPr>
          <w:rFonts w:ascii="Times New Roman" w:hAnsi="Times New Roman" w:cs="Times New Roman"/>
          <w:sz w:val="24"/>
          <w:szCs w:val="24"/>
        </w:rPr>
        <w:t xml:space="preserve"> Uganda Revenue Authority. I</w:t>
      </w:r>
      <w:r w:rsidR="00B940AF" w:rsidRPr="00E8285C">
        <w:rPr>
          <w:rFonts w:ascii="Times New Roman" w:hAnsi="Times New Roman" w:cs="Times New Roman"/>
          <w:sz w:val="24"/>
          <w:szCs w:val="24"/>
        </w:rPr>
        <w:t>nst</w:t>
      </w:r>
      <w:r w:rsidRPr="00E8285C">
        <w:rPr>
          <w:rFonts w:ascii="Times New Roman" w:hAnsi="Times New Roman" w:cs="Times New Roman"/>
          <w:sz w:val="24"/>
          <w:szCs w:val="24"/>
        </w:rPr>
        <w:t>ead of “</w:t>
      </w:r>
      <w:r w:rsidR="00B940AF" w:rsidRPr="00E8285C">
        <w:rPr>
          <w:rFonts w:ascii="Times New Roman" w:hAnsi="Times New Roman" w:cs="Times New Roman"/>
          <w:sz w:val="24"/>
          <w:szCs w:val="24"/>
        </w:rPr>
        <w:t>The Commissioner General URA” It also appears that the error escaped the scrutiny of the registrar. The mistake was then perpetrated in his application which was brought against the URA instead of its Commissioner General. And strictly, there could be no action arising out of the breach of the order that arose from the application</w:t>
      </w:r>
      <w:r w:rsidR="001F0CAF" w:rsidRPr="00E8285C">
        <w:rPr>
          <w:rFonts w:ascii="Times New Roman" w:hAnsi="Times New Roman" w:cs="Times New Roman"/>
          <w:sz w:val="24"/>
          <w:szCs w:val="24"/>
        </w:rPr>
        <w:t xml:space="preserve"> by URA as a corporation. Therefore, as was advanced by Mr. Kanyerezi, the appearance of URA as a respondent in this application was a misnomer. It cannot be sanctioned by this court for it is this court that failed to spot the apparent error and issued the order that is being contested under its seal and the hand of the registrar.</w:t>
      </w:r>
    </w:p>
    <w:p w:rsidR="001F0CAF" w:rsidRPr="00E8285C" w:rsidRDefault="001F0CA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Order 1 rule 10 (2) CPR provides that,</w:t>
      </w:r>
    </w:p>
    <w:p w:rsidR="001F0CAF" w:rsidRPr="00F520A8" w:rsidRDefault="001F0CAF" w:rsidP="00E8285C">
      <w:pPr>
        <w:spacing w:line="360" w:lineRule="auto"/>
        <w:ind w:left="1440"/>
        <w:rPr>
          <w:rFonts w:ascii="Times New Roman" w:hAnsi="Times New Roman" w:cs="Times New Roman"/>
          <w:b/>
          <w:i/>
          <w:sz w:val="24"/>
          <w:szCs w:val="24"/>
        </w:rPr>
      </w:pPr>
      <w:r w:rsidRPr="00F520A8">
        <w:rPr>
          <w:rFonts w:ascii="Times New Roman" w:hAnsi="Times New Roman" w:cs="Times New Roman"/>
          <w:b/>
          <w:i/>
          <w:sz w:val="24"/>
          <w:szCs w:val="24"/>
        </w:rPr>
        <w:t>“The court may at any stage of the proceedings either upon or without the application of either party, and on such terms as may appear to the court to be just, order that the name of any party improperly joined, whether as plaintiff or defendant, or whose presence before the court may be necessary in order to enable the court effectually and completely to adju</w:t>
      </w:r>
      <w:r w:rsidR="00180089" w:rsidRPr="00F520A8">
        <w:rPr>
          <w:rFonts w:ascii="Times New Roman" w:hAnsi="Times New Roman" w:cs="Times New Roman"/>
          <w:b/>
          <w:i/>
          <w:sz w:val="24"/>
          <w:szCs w:val="24"/>
        </w:rPr>
        <w:t>di</w:t>
      </w:r>
      <w:r w:rsidRPr="00F520A8">
        <w:rPr>
          <w:rFonts w:ascii="Times New Roman" w:hAnsi="Times New Roman" w:cs="Times New Roman"/>
          <w:b/>
          <w:i/>
          <w:sz w:val="24"/>
          <w:szCs w:val="24"/>
        </w:rPr>
        <w:t>cate upon</w:t>
      </w:r>
      <w:r w:rsidR="00180089" w:rsidRPr="00F520A8">
        <w:rPr>
          <w:rFonts w:ascii="Times New Roman" w:hAnsi="Times New Roman" w:cs="Times New Roman"/>
          <w:b/>
          <w:i/>
          <w:sz w:val="24"/>
          <w:szCs w:val="24"/>
        </w:rPr>
        <w:t xml:space="preserve"> and settle all questions involved in the suit, be added.”</w:t>
      </w:r>
    </w:p>
    <w:p w:rsidR="00180089" w:rsidRPr="00E8285C" w:rsidRDefault="00180089"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In </w:t>
      </w:r>
      <w:r w:rsidRPr="00E8285C">
        <w:rPr>
          <w:rFonts w:ascii="Times New Roman" w:hAnsi="Times New Roman" w:cs="Times New Roman"/>
          <w:b/>
          <w:sz w:val="24"/>
          <w:szCs w:val="24"/>
        </w:rPr>
        <w:t>Kakooza</w:t>
      </w:r>
      <w:r w:rsidR="00F520A8">
        <w:rPr>
          <w:rFonts w:ascii="Times New Roman" w:hAnsi="Times New Roman" w:cs="Times New Roman"/>
          <w:b/>
          <w:sz w:val="24"/>
          <w:szCs w:val="24"/>
        </w:rPr>
        <w:t xml:space="preserve"> </w:t>
      </w:r>
      <w:r w:rsidRPr="00E8285C">
        <w:rPr>
          <w:rFonts w:ascii="Times New Roman" w:hAnsi="Times New Roman" w:cs="Times New Roman"/>
          <w:b/>
          <w:sz w:val="24"/>
          <w:szCs w:val="24"/>
        </w:rPr>
        <w:t>Mutale v, Attorney General &amp; Another [2001-2005] HCB 110,</w:t>
      </w:r>
      <w:r w:rsidRPr="00E8285C">
        <w:rPr>
          <w:rFonts w:ascii="Times New Roman" w:hAnsi="Times New Roman" w:cs="Times New Roman"/>
          <w:sz w:val="24"/>
          <w:szCs w:val="24"/>
        </w:rPr>
        <w:t xml:space="preserve"> the high court considered the extent and intent of the provisions of order 1 rule 10 CPR. Bamwine, J (as he then was) laid down the criteria to be employed by a court exercising its powers under the rule. He ruled that first and foremost, Order 1 rule 10(2) CPR gives wide discretion to the court to strike out or add parties to suits, and that the principle under which such application can be allowed are that a plaintiffs at liberty to sue anybody that he thinks he has a claim against and cannot be forced to sue anybody;</w:t>
      </w:r>
      <w:r w:rsidR="008F3921" w:rsidRPr="00E8285C">
        <w:rPr>
          <w:rFonts w:ascii="Times New Roman" w:hAnsi="Times New Roman" w:cs="Times New Roman"/>
          <w:sz w:val="24"/>
          <w:szCs w:val="24"/>
        </w:rPr>
        <w:t xml:space="preserve"> and where he sued a wrong party he has to shoulder the blame. Further that jurisdiction under Order 1 rule 10(2) to order the addition of parties as defendant where the matter is not liable to be defeated by non-joinder; when they were not persons who ought to have been sued in the first place; and where the presence as a party is not necessary to enable the court effectively to adjudicate on all questions involved. He concluded that generally, a defendant will not be added against the plaintiff’s wish. Suffice it to add here that the criterion listed above must be viewed from the perspective of the principle that substantive justice must be administered without undue regard to technicalities</w:t>
      </w:r>
      <w:r w:rsidR="00603421" w:rsidRPr="00E8285C">
        <w:rPr>
          <w:rFonts w:ascii="Times New Roman" w:hAnsi="Times New Roman" w:cs="Times New Roman"/>
          <w:sz w:val="24"/>
          <w:szCs w:val="24"/>
        </w:rPr>
        <w:t xml:space="preserve"> as is</w:t>
      </w:r>
      <w:r w:rsidR="00F61407" w:rsidRPr="00E8285C">
        <w:rPr>
          <w:rFonts w:ascii="Times New Roman" w:hAnsi="Times New Roman" w:cs="Times New Roman"/>
          <w:sz w:val="24"/>
          <w:szCs w:val="24"/>
        </w:rPr>
        <w:t xml:space="preserve"> stated in the Article 126(2) (e) </w:t>
      </w:r>
      <w:r w:rsidR="00603421" w:rsidRPr="00E8285C">
        <w:rPr>
          <w:rFonts w:ascii="Times New Roman" w:hAnsi="Times New Roman" w:cs="Times New Roman"/>
          <w:sz w:val="24"/>
          <w:szCs w:val="24"/>
        </w:rPr>
        <w:t>of the Constitution.</w:t>
      </w:r>
    </w:p>
    <w:p w:rsidR="00603421" w:rsidRPr="00E8285C" w:rsidRDefault="00603421"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Jacobsen did not sue the URA; she sued the Commissioner General who made an assessment against her under s.33 of the VAT Act. It is the same Commissioner General that sued the third party notice against Stanbic here under s.40 of the VAT Act. Since the interim order was also made against the same Commissioner General and her servants/or agents, including Stanbic who became her agent by virtue of the Agency Notice that was issued on 15/12/2009, I find that the Commissioner General is not only a proper but also a necessary party for the effective and conclusive determination of this application. I also find that the respondent (URA) was wrongly inserted as a party in the order that was issued by this court on the 18/12/2009, instead of the Commissioner General of URA and that the misnomer of the respondent was perpetrated in this application.</w:t>
      </w:r>
    </w:p>
    <w:p w:rsidR="000237E9" w:rsidRPr="00E8285C" w:rsidRDefault="000237E9"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Under s.99 CPA, this court has power to amend it judgments, decrees and orders where clerical or mathematical mistakes, or errors arising in them from any accidental slip or omission have been made. Such amendment may be effected at any time by the court, either of its own motion on the application of any of the parties. This provision is popularly referred to as the ‘slip’ rule. It is therefore incumbent upon this court to correct the errors in the order that was issued by the registrar </w:t>
      </w:r>
      <w:r w:rsidR="00B37366" w:rsidRPr="00E8285C">
        <w:rPr>
          <w:rFonts w:ascii="Times New Roman" w:hAnsi="Times New Roman" w:cs="Times New Roman"/>
          <w:sz w:val="24"/>
          <w:szCs w:val="24"/>
        </w:rPr>
        <w:t>on 18/12/2009</w:t>
      </w:r>
      <w:proofErr w:type="gramStart"/>
      <w:r w:rsidR="00B37366" w:rsidRPr="00E8285C">
        <w:rPr>
          <w:rFonts w:ascii="Times New Roman" w:hAnsi="Times New Roman" w:cs="Times New Roman"/>
          <w:sz w:val="24"/>
          <w:szCs w:val="24"/>
        </w:rPr>
        <w:t>,b</w:t>
      </w:r>
      <w:r w:rsidRPr="00E8285C">
        <w:rPr>
          <w:rFonts w:ascii="Times New Roman" w:hAnsi="Times New Roman" w:cs="Times New Roman"/>
          <w:sz w:val="24"/>
          <w:szCs w:val="24"/>
        </w:rPr>
        <w:t>y</w:t>
      </w:r>
      <w:proofErr w:type="gramEnd"/>
      <w:r w:rsidRPr="00E8285C">
        <w:rPr>
          <w:rFonts w:ascii="Times New Roman" w:hAnsi="Times New Roman" w:cs="Times New Roman"/>
          <w:sz w:val="24"/>
          <w:szCs w:val="24"/>
        </w:rPr>
        <w:t xml:space="preserve"> substituting URA as respondent therein with “The Commissioner General, Uganda Revenue Authority” who was the correct party thereto.</w:t>
      </w:r>
    </w:p>
    <w:p w:rsidR="00213D2D" w:rsidRPr="00E8285C" w:rsidRDefault="00213D2D"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And by virtue of powers vested in this court by order 1 rule 10 (2) CPR it is further herby ordered that the URA be struck out as respondent in this application and substituted by the Commissioner General Uganda Revenue Authority; and it is so reflected in this ruling. Since it was for the application (Jacobsen) in M/A 727 of 2009 to ensure that the order in her favour was correctly drawn up, she must pay the respondent’s cost for the preliminary objection.</w:t>
      </w:r>
    </w:p>
    <w:p w:rsidR="00213D2D" w:rsidRPr="00E8285C" w:rsidRDefault="00213D2D"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But before I go on, it is important that I clarify that I have great  respect for and therefore no personal attack is meant on the current Commissioner General, by consistently referring to the respondent here as she and her. I believe, and it will become </w:t>
      </w:r>
      <w:r w:rsidR="00F639EC" w:rsidRPr="00E8285C">
        <w:rPr>
          <w:rFonts w:ascii="Times New Roman" w:hAnsi="Times New Roman" w:cs="Times New Roman"/>
          <w:sz w:val="24"/>
          <w:szCs w:val="24"/>
        </w:rPr>
        <w:t xml:space="preserve">ought not to be understood </w:t>
      </w:r>
      <w:r w:rsidRPr="00E8285C">
        <w:rPr>
          <w:rFonts w:ascii="Times New Roman" w:hAnsi="Times New Roman" w:cs="Times New Roman"/>
          <w:sz w:val="24"/>
          <w:szCs w:val="24"/>
        </w:rPr>
        <w:t>apparent later on in this ruling that this action was not brought in</w:t>
      </w:r>
      <w:r w:rsidR="00F639EC" w:rsidRPr="00E8285C">
        <w:rPr>
          <w:rFonts w:ascii="Times New Roman" w:hAnsi="Times New Roman" w:cs="Times New Roman"/>
          <w:sz w:val="24"/>
          <w:szCs w:val="24"/>
        </w:rPr>
        <w:t xml:space="preserve"> that spirit and the court to be taking this ruling in that spirit. The action was brought against </w:t>
      </w:r>
      <w:r w:rsidR="00F639EC" w:rsidRPr="00E8285C">
        <w:rPr>
          <w:rFonts w:ascii="Times New Roman" w:hAnsi="Times New Roman" w:cs="Times New Roman"/>
          <w:b/>
          <w:sz w:val="24"/>
          <w:szCs w:val="24"/>
        </w:rPr>
        <w:t>‘</w:t>
      </w:r>
      <w:r w:rsidR="00F639EC" w:rsidRPr="00E8285C">
        <w:rPr>
          <w:rFonts w:ascii="Times New Roman" w:hAnsi="Times New Roman" w:cs="Times New Roman"/>
          <w:b/>
          <w:i/>
          <w:sz w:val="24"/>
          <w:szCs w:val="24"/>
        </w:rPr>
        <w:t>the office’</w:t>
      </w:r>
      <w:r w:rsidR="00F639EC" w:rsidRPr="00E8285C">
        <w:rPr>
          <w:rFonts w:ascii="Times New Roman" w:hAnsi="Times New Roman" w:cs="Times New Roman"/>
          <w:sz w:val="24"/>
          <w:szCs w:val="24"/>
        </w:rPr>
        <w:t>and not ‘</w:t>
      </w:r>
      <w:r w:rsidR="00F639EC" w:rsidRPr="00E8285C">
        <w:rPr>
          <w:rFonts w:ascii="Times New Roman" w:hAnsi="Times New Roman" w:cs="Times New Roman"/>
          <w:b/>
          <w:i/>
          <w:sz w:val="24"/>
          <w:szCs w:val="24"/>
        </w:rPr>
        <w:t>the person’</w:t>
      </w:r>
      <w:r w:rsidR="00F639EC" w:rsidRPr="00E8285C">
        <w:rPr>
          <w:rFonts w:ascii="Times New Roman" w:hAnsi="Times New Roman" w:cs="Times New Roman"/>
          <w:sz w:val="24"/>
          <w:szCs w:val="24"/>
        </w:rPr>
        <w:t xml:space="preserve"> of the Commissioner General because it is that office that is charged with the issuing of tax assessments and Agency Notices which are the subject of this application and the alleged contempt.</w:t>
      </w:r>
    </w:p>
    <w:p w:rsidR="00F639EC" w:rsidRPr="00E8285C" w:rsidRDefault="00F639E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 will next address the question whether the Commissioner General, who is the proper party to this application, acted in contempt of the order that was issued by the registrar of this court on 18/12/2009. But perhaps to obviate</w:t>
      </w:r>
      <w:r w:rsidR="00E27EAF" w:rsidRPr="00E8285C">
        <w:rPr>
          <w:rFonts w:ascii="Times New Roman" w:hAnsi="Times New Roman" w:cs="Times New Roman"/>
          <w:sz w:val="24"/>
          <w:szCs w:val="24"/>
        </w:rPr>
        <w:t xml:space="preserve"> the risk of being misunderstood, it is important that the notion ‘contempt of court’ be defined. I will have recourse to the famous words of Salmon, LJ in </w:t>
      </w:r>
      <w:r w:rsidR="00F520A8" w:rsidRPr="00E8285C">
        <w:rPr>
          <w:rFonts w:ascii="Times New Roman" w:hAnsi="Times New Roman" w:cs="Times New Roman"/>
          <w:b/>
          <w:sz w:val="24"/>
          <w:szCs w:val="24"/>
        </w:rPr>
        <w:t>Jenison</w:t>
      </w:r>
      <w:r w:rsidR="00E27EAF" w:rsidRPr="00E8285C">
        <w:rPr>
          <w:rFonts w:ascii="Times New Roman" w:hAnsi="Times New Roman" w:cs="Times New Roman"/>
          <w:b/>
          <w:sz w:val="24"/>
          <w:szCs w:val="24"/>
        </w:rPr>
        <w:t xml:space="preserve"> v. Baker [1972] 1 All ER 997, </w:t>
      </w:r>
      <w:r w:rsidR="00E27EAF" w:rsidRPr="00E8285C">
        <w:rPr>
          <w:rFonts w:ascii="Times New Roman" w:hAnsi="Times New Roman" w:cs="Times New Roman"/>
          <w:sz w:val="24"/>
          <w:szCs w:val="24"/>
        </w:rPr>
        <w:t>at pages 1001-1001 where he stated.</w:t>
      </w:r>
    </w:p>
    <w:p w:rsidR="00E27EAF" w:rsidRPr="00F520A8" w:rsidRDefault="00E27EAF" w:rsidP="00E8285C">
      <w:pPr>
        <w:spacing w:line="360" w:lineRule="auto"/>
        <w:ind w:left="1440"/>
        <w:rPr>
          <w:rFonts w:ascii="Times New Roman" w:hAnsi="Times New Roman" w:cs="Times New Roman"/>
          <w:b/>
          <w:i/>
          <w:sz w:val="24"/>
          <w:szCs w:val="24"/>
        </w:rPr>
      </w:pPr>
      <w:r w:rsidRPr="00E8285C">
        <w:rPr>
          <w:rFonts w:ascii="Times New Roman" w:hAnsi="Times New Roman" w:cs="Times New Roman"/>
          <w:sz w:val="24"/>
          <w:szCs w:val="24"/>
        </w:rPr>
        <w:t>“</w:t>
      </w:r>
      <w:r w:rsidRPr="00F520A8">
        <w:rPr>
          <w:rFonts w:ascii="Times New Roman" w:hAnsi="Times New Roman" w:cs="Times New Roman"/>
          <w:b/>
          <w:i/>
          <w:sz w:val="24"/>
          <w:szCs w:val="24"/>
        </w:rPr>
        <w:t>Contempt of court” is an unfortunate and misleading phrase. It suggests that it exists to protect the dignity of judges. Nothing could be further from the truth. The power exists to ensure that justice shall be done. And solely to this end it prohibits acts and words tending to obstruct the administration of justice. The public at large, no less than the individual litigant, have an interest, and a very real interest, in justice being effectively administered. Unless it is so administered</w:t>
      </w:r>
      <w:r w:rsidR="00F6768A" w:rsidRPr="00F520A8">
        <w:rPr>
          <w:rFonts w:ascii="Times New Roman" w:hAnsi="Times New Roman" w:cs="Times New Roman"/>
          <w:b/>
          <w:i/>
          <w:sz w:val="24"/>
          <w:szCs w:val="24"/>
        </w:rPr>
        <w:t>, the rights, and indeed the liberty, of the individual will perish. Contempt of court may take many forms. It may consist of what is somewhat archaically called contempt in the face of the court, e.g. by disrupting the proceedings of a court in session or by improperly refusing to answer questions when giving evidence. It may, in a criminal case consist of prejudicing a fair trial by publishing material likely to influence a jury. It may, as in the present case, consist of refusing to obey an order of the court. These are only a few of the many examples that could be given of contempt. Contempt have sometimes been classified as criminal and civil contempts. I think that at any rate this is an unhelpful and almost meaningless classification.”</w:t>
      </w:r>
    </w:p>
    <w:p w:rsidR="00F6768A" w:rsidRPr="00E8285C" w:rsidRDefault="00F6768A"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w:t>
      </w:r>
      <w:r w:rsidR="00F61407" w:rsidRPr="00E8285C">
        <w:rPr>
          <w:rFonts w:ascii="Times New Roman" w:hAnsi="Times New Roman" w:cs="Times New Roman"/>
          <w:sz w:val="24"/>
          <w:szCs w:val="24"/>
        </w:rPr>
        <w:t xml:space="preserve"> shall return to the question raised by Mr. Ssekatawa as to whether the contempt proceedings at hand are criminal or civil later on in this ruling. But at this point it is important that I consider the terms of the interim stay order that was issued on 18/12/2009 and which the respondent is alleged to have disobeyed. The order of </w:t>
      </w:r>
      <w:proofErr w:type="gramStart"/>
      <w:r w:rsidR="00F61407" w:rsidRPr="00E8285C">
        <w:rPr>
          <w:rFonts w:ascii="Times New Roman" w:hAnsi="Times New Roman" w:cs="Times New Roman"/>
          <w:sz w:val="24"/>
          <w:szCs w:val="24"/>
        </w:rPr>
        <w:t>Her</w:t>
      </w:r>
      <w:proofErr w:type="gramEnd"/>
      <w:r w:rsidR="00F61407" w:rsidRPr="00E8285C">
        <w:rPr>
          <w:rFonts w:ascii="Times New Roman" w:hAnsi="Times New Roman" w:cs="Times New Roman"/>
          <w:sz w:val="24"/>
          <w:szCs w:val="24"/>
        </w:rPr>
        <w:t xml:space="preserve"> worship Gladys Nakibuule, then Deputy Registrar of this court, was in the following terms:</w:t>
      </w:r>
    </w:p>
    <w:p w:rsidR="00F61407" w:rsidRPr="00F520A8" w:rsidRDefault="00F61407" w:rsidP="00E8285C">
      <w:pPr>
        <w:spacing w:line="360" w:lineRule="auto"/>
        <w:ind w:left="1440"/>
        <w:rPr>
          <w:rFonts w:ascii="Times New Roman" w:hAnsi="Times New Roman" w:cs="Times New Roman"/>
          <w:b/>
          <w:i/>
          <w:sz w:val="24"/>
          <w:szCs w:val="24"/>
        </w:rPr>
      </w:pPr>
      <w:proofErr w:type="gramStart"/>
      <w:r w:rsidRPr="00E8285C">
        <w:rPr>
          <w:rFonts w:ascii="Times New Roman" w:hAnsi="Times New Roman" w:cs="Times New Roman"/>
          <w:i/>
          <w:sz w:val="24"/>
          <w:szCs w:val="24"/>
        </w:rPr>
        <w:t xml:space="preserve">“ </w:t>
      </w:r>
      <w:r w:rsidRPr="00F520A8">
        <w:rPr>
          <w:rFonts w:ascii="Times New Roman" w:hAnsi="Times New Roman" w:cs="Times New Roman"/>
          <w:b/>
          <w:i/>
          <w:sz w:val="24"/>
          <w:szCs w:val="24"/>
        </w:rPr>
        <w:t>1</w:t>
      </w:r>
      <w:proofErr w:type="gramEnd"/>
      <w:r w:rsidRPr="00F520A8">
        <w:rPr>
          <w:rFonts w:ascii="Times New Roman" w:hAnsi="Times New Roman" w:cs="Times New Roman"/>
          <w:b/>
          <w:i/>
          <w:sz w:val="24"/>
          <w:szCs w:val="24"/>
        </w:rPr>
        <w:t xml:space="preserve">. The implementation and enforcement of the third party Agency Notice </w:t>
      </w:r>
      <w:r w:rsidR="0054680D" w:rsidRPr="00F520A8">
        <w:rPr>
          <w:rFonts w:ascii="Times New Roman" w:hAnsi="Times New Roman" w:cs="Times New Roman"/>
          <w:b/>
          <w:i/>
          <w:sz w:val="24"/>
          <w:szCs w:val="24"/>
        </w:rPr>
        <w:t xml:space="preserve">issued to Stanbic Bank Ltd. Under Ref: B0-1010-0165-M dated 14 December or any other </w:t>
      </w:r>
      <w:proofErr w:type="gramStart"/>
      <w:r w:rsidR="0054680D" w:rsidRPr="00F520A8">
        <w:rPr>
          <w:rFonts w:ascii="Times New Roman" w:hAnsi="Times New Roman" w:cs="Times New Roman"/>
          <w:b/>
          <w:i/>
          <w:sz w:val="24"/>
          <w:szCs w:val="24"/>
        </w:rPr>
        <w:t>be</w:t>
      </w:r>
      <w:proofErr w:type="gramEnd"/>
      <w:r w:rsidR="0054680D" w:rsidRPr="00F520A8">
        <w:rPr>
          <w:rFonts w:ascii="Times New Roman" w:hAnsi="Times New Roman" w:cs="Times New Roman"/>
          <w:b/>
          <w:i/>
          <w:sz w:val="24"/>
          <w:szCs w:val="24"/>
        </w:rPr>
        <w:t xml:space="preserve"> and is hereby stayed.</w:t>
      </w:r>
    </w:p>
    <w:p w:rsidR="006C6395" w:rsidRPr="00F520A8" w:rsidRDefault="006C6395" w:rsidP="00E8285C">
      <w:pPr>
        <w:spacing w:line="360" w:lineRule="auto"/>
        <w:ind w:left="1440"/>
        <w:rPr>
          <w:rFonts w:ascii="Times New Roman" w:hAnsi="Times New Roman" w:cs="Times New Roman"/>
          <w:b/>
          <w:i/>
          <w:sz w:val="24"/>
          <w:szCs w:val="24"/>
        </w:rPr>
      </w:pPr>
      <w:r w:rsidRPr="00F520A8">
        <w:rPr>
          <w:rFonts w:ascii="Times New Roman" w:hAnsi="Times New Roman" w:cs="Times New Roman"/>
          <w:b/>
          <w:i/>
          <w:sz w:val="24"/>
          <w:szCs w:val="24"/>
        </w:rPr>
        <w:t>2.An Interim Order doth issue restraining the Respondent and her agents or servants from demanding payment and/or enforcing any tax collection enforcement measures in respect of assessments dated 17</w:t>
      </w:r>
      <w:r w:rsidRPr="00F520A8">
        <w:rPr>
          <w:rFonts w:ascii="Times New Roman" w:hAnsi="Times New Roman" w:cs="Times New Roman"/>
          <w:b/>
          <w:i/>
          <w:sz w:val="24"/>
          <w:szCs w:val="24"/>
          <w:vertAlign w:val="superscript"/>
        </w:rPr>
        <w:t>th</w:t>
      </w:r>
      <w:r w:rsidRPr="00F520A8">
        <w:rPr>
          <w:rFonts w:ascii="Times New Roman" w:hAnsi="Times New Roman" w:cs="Times New Roman"/>
          <w:b/>
          <w:i/>
          <w:sz w:val="24"/>
          <w:szCs w:val="24"/>
        </w:rPr>
        <w:t xml:space="preserve"> July 2009 for 17,664,600,583/= (Seventeen billion six hundred sixty four million six hundred thousand eighty three shillings only), until final determination of Misc. Cause No 726 of 2009”</w:t>
      </w:r>
    </w:p>
    <w:p w:rsidR="0054680D" w:rsidRPr="00E8285C" w:rsidRDefault="006C639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The object of an interlocutory injunction is to protect the plaintiff against injury by violation of his/her rights for which they could be adequately compensated in damages recoverable in the action, if the uncertainly were resolved in their favour at the trial(per Lord Diplock in </w:t>
      </w:r>
      <w:r w:rsidR="00182EBC" w:rsidRPr="00E8285C">
        <w:rPr>
          <w:rFonts w:ascii="Times New Roman" w:hAnsi="Times New Roman" w:cs="Times New Roman"/>
          <w:b/>
          <w:sz w:val="24"/>
          <w:szCs w:val="24"/>
        </w:rPr>
        <w:t>American Cyanamid C. v. Ethicon Ltd. [1975]2 WLR 316)</w:t>
      </w:r>
      <w:r w:rsidR="00182EBC" w:rsidRPr="00E8285C">
        <w:rPr>
          <w:rFonts w:ascii="Times New Roman" w:hAnsi="Times New Roman" w:cs="Times New Roman"/>
          <w:sz w:val="24"/>
          <w:szCs w:val="24"/>
        </w:rPr>
        <w:t xml:space="preserve">. Since M/a 727 of 2009 was filed for the purpose of obtaining injunction relief, there is no doubt from the terms of the order that it meant to restrain any further action in the matter and so maintain the </w:t>
      </w:r>
      <w:r w:rsidR="00182EBC" w:rsidRPr="00E8285C">
        <w:rPr>
          <w:rFonts w:ascii="Times New Roman" w:hAnsi="Times New Roman" w:cs="Times New Roman"/>
          <w:i/>
          <w:sz w:val="24"/>
          <w:szCs w:val="24"/>
        </w:rPr>
        <w:t xml:space="preserve">status quo </w:t>
      </w:r>
      <w:r w:rsidR="00182EBC" w:rsidRPr="00E8285C">
        <w:rPr>
          <w:rFonts w:ascii="Times New Roman" w:hAnsi="Times New Roman" w:cs="Times New Roman"/>
          <w:sz w:val="24"/>
          <w:szCs w:val="24"/>
        </w:rPr>
        <w:t>till final determination of M/A 726 of 2009. And if I understood the order correctly, it restrained the Commissioner General, her servants (i.e. the staff of URA) as well as her agents (meaning Stanbic or any other agent that had been served with an Agency Notice) to collect or aid the collection of the monies claimed following the assessment dated 17</w:t>
      </w:r>
      <w:r w:rsidR="00182EBC" w:rsidRPr="00E8285C">
        <w:rPr>
          <w:rFonts w:ascii="Times New Roman" w:hAnsi="Times New Roman" w:cs="Times New Roman"/>
          <w:sz w:val="24"/>
          <w:szCs w:val="24"/>
          <w:vertAlign w:val="superscript"/>
        </w:rPr>
        <w:t>th</w:t>
      </w:r>
      <w:r w:rsidR="00182EBC" w:rsidRPr="00E8285C">
        <w:rPr>
          <w:rFonts w:ascii="Times New Roman" w:hAnsi="Times New Roman" w:cs="Times New Roman"/>
          <w:sz w:val="24"/>
          <w:szCs w:val="24"/>
        </w:rPr>
        <w:t xml:space="preserve"> July 2009 for 17,664,600,583/= But that did not happen because the Commissioner General and her</w:t>
      </w:r>
      <w:r w:rsidR="0062220A" w:rsidRPr="00E8285C">
        <w:rPr>
          <w:rFonts w:ascii="Times New Roman" w:hAnsi="Times New Roman" w:cs="Times New Roman"/>
          <w:sz w:val="24"/>
          <w:szCs w:val="24"/>
        </w:rPr>
        <w:t xml:space="preserve"> servants were of the view that the Agency Notice took effect immediately and Stanbic was supposed to remit the money immediately, whether a court order was issued against the agent and the Commissioner or not. It is thus pertinent to consider when the Agency Notice and the interim stay order took effect.</w:t>
      </w:r>
    </w:p>
    <w:p w:rsidR="00F679D4" w:rsidRPr="00E8285C" w:rsidRDefault="00F679D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Mr. Ssekatawa referred me to the decision in </w:t>
      </w:r>
      <w:r w:rsidRPr="00E8285C">
        <w:rPr>
          <w:rFonts w:ascii="Times New Roman" w:hAnsi="Times New Roman" w:cs="Times New Roman"/>
          <w:b/>
          <w:sz w:val="24"/>
          <w:szCs w:val="24"/>
        </w:rPr>
        <w:t>Pili Management Consultants</w:t>
      </w:r>
      <w:r w:rsidRPr="00E8285C">
        <w:rPr>
          <w:rFonts w:ascii="Times New Roman" w:hAnsi="Times New Roman" w:cs="Times New Roman"/>
          <w:sz w:val="24"/>
          <w:szCs w:val="24"/>
        </w:rPr>
        <w:t xml:space="preserve"> (above) for the dictum that the sole purpose of the agent is to remit any monies in their possession to the Commissioner. He urged me to rule, as was done in that case that Stanbic ought to have remitted the monies on the 15/12/2010 without much ado. I perused the decision in the </w:t>
      </w:r>
      <w:r w:rsidRPr="00E8285C">
        <w:rPr>
          <w:rFonts w:ascii="Times New Roman" w:hAnsi="Times New Roman" w:cs="Times New Roman"/>
          <w:b/>
          <w:sz w:val="24"/>
          <w:szCs w:val="24"/>
        </w:rPr>
        <w:t xml:space="preserve">Pili Management Consultants </w:t>
      </w:r>
      <w:r w:rsidRPr="00E8285C">
        <w:rPr>
          <w:rFonts w:ascii="Times New Roman" w:hAnsi="Times New Roman" w:cs="Times New Roman"/>
          <w:sz w:val="24"/>
          <w:szCs w:val="24"/>
        </w:rPr>
        <w:t>case but came to the conclusion that the facts of the case could be distinguished from those in the instant case.</w:t>
      </w:r>
    </w:p>
    <w:p w:rsidR="00F679D4" w:rsidRPr="00E8285C" w:rsidRDefault="00F679D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In </w:t>
      </w:r>
      <w:r w:rsidRPr="00E8285C">
        <w:rPr>
          <w:rFonts w:ascii="Times New Roman" w:hAnsi="Times New Roman" w:cs="Times New Roman"/>
          <w:b/>
          <w:sz w:val="24"/>
          <w:szCs w:val="24"/>
        </w:rPr>
        <w:t>Pili</w:t>
      </w:r>
      <w:r w:rsidRPr="00E8285C">
        <w:rPr>
          <w:rFonts w:ascii="Times New Roman" w:hAnsi="Times New Roman" w:cs="Times New Roman"/>
          <w:sz w:val="24"/>
          <w:szCs w:val="24"/>
        </w:rPr>
        <w:t xml:space="preserve">, the Commissioner </w:t>
      </w:r>
      <w:r w:rsidR="00F520A8" w:rsidRPr="00E8285C">
        <w:rPr>
          <w:rFonts w:ascii="Times New Roman" w:hAnsi="Times New Roman" w:cs="Times New Roman"/>
          <w:sz w:val="24"/>
          <w:szCs w:val="24"/>
        </w:rPr>
        <w:t>for Income</w:t>
      </w:r>
      <w:r w:rsidRPr="00E8285C">
        <w:rPr>
          <w:rFonts w:ascii="Times New Roman" w:hAnsi="Times New Roman" w:cs="Times New Roman"/>
          <w:sz w:val="24"/>
          <w:szCs w:val="24"/>
        </w:rPr>
        <w:t xml:space="preserve"> Tax issued an Agency Notice to collect taxes that had not yet been assessed to a bank that held the accounts of Pili, the taxpayer.</w:t>
      </w:r>
      <w:r w:rsidR="000F1E3F" w:rsidRPr="00E8285C">
        <w:rPr>
          <w:rFonts w:ascii="Times New Roman" w:hAnsi="Times New Roman" w:cs="Times New Roman"/>
          <w:sz w:val="24"/>
          <w:szCs w:val="24"/>
        </w:rPr>
        <w:t xml:space="preserve"> The taxpayer went to court on the application for judicial review based on the grounds that the tax was not due because the taxpayer had not earned any income in the year for which the tax was claimed. On the granting of leave to bring the application, the court did not stay any further action by the Commissioner to collect any tax but the Commissioner did not do so either. Subsequently, the order was amended to the effect that the money in the account would remain until after hearing and finalization of the dispute in the Superior Court. The Commissioner was thus restrained and no further action was taken to remove the monies from the bank.</w:t>
      </w:r>
    </w:p>
    <w:p w:rsidR="000F1E3F" w:rsidRPr="00E8285C" w:rsidRDefault="000F1E3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 entirely agree with the decision in </w:t>
      </w:r>
      <w:r w:rsidRPr="00E8285C">
        <w:rPr>
          <w:rFonts w:ascii="Times New Roman" w:hAnsi="Times New Roman" w:cs="Times New Roman"/>
          <w:b/>
          <w:sz w:val="24"/>
          <w:szCs w:val="24"/>
        </w:rPr>
        <w:t>Pili</w:t>
      </w:r>
      <w:r w:rsidRPr="00E8285C">
        <w:rPr>
          <w:rFonts w:ascii="Times New Roman" w:hAnsi="Times New Roman" w:cs="Times New Roman"/>
          <w:sz w:val="24"/>
          <w:szCs w:val="24"/>
        </w:rPr>
        <w:t xml:space="preserve"> that the sole purpose of appointing an agent is to remit the monies to the Commissioner.</w:t>
      </w:r>
      <w:r w:rsidR="00101A1B" w:rsidRPr="00E8285C">
        <w:rPr>
          <w:rFonts w:ascii="Times New Roman" w:hAnsi="Times New Roman" w:cs="Times New Roman"/>
          <w:sz w:val="24"/>
          <w:szCs w:val="24"/>
        </w:rPr>
        <w:t xml:space="preserve"> However, each case has to be understood from the circumstances surrounding the issuance of the Agency Notice. Unlike in the </w:t>
      </w:r>
      <w:r w:rsidR="00101A1B" w:rsidRPr="00E8285C">
        <w:rPr>
          <w:rFonts w:ascii="Times New Roman" w:hAnsi="Times New Roman" w:cs="Times New Roman"/>
          <w:b/>
          <w:sz w:val="24"/>
          <w:szCs w:val="24"/>
        </w:rPr>
        <w:t>Pili</w:t>
      </w:r>
      <w:r w:rsidR="00101A1B" w:rsidRPr="00E8285C">
        <w:rPr>
          <w:rFonts w:ascii="Times New Roman" w:hAnsi="Times New Roman" w:cs="Times New Roman"/>
          <w:sz w:val="24"/>
          <w:szCs w:val="24"/>
        </w:rPr>
        <w:t xml:space="preserve"> case, in the instant case, two days after the Agency Notice was served upon Stanbic, an </w:t>
      </w:r>
      <w:r w:rsidR="00101A1B" w:rsidRPr="00E8285C">
        <w:rPr>
          <w:rFonts w:ascii="Times New Roman" w:hAnsi="Times New Roman" w:cs="Times New Roman"/>
          <w:i/>
          <w:sz w:val="24"/>
          <w:szCs w:val="24"/>
        </w:rPr>
        <w:t xml:space="preserve">ex parte </w:t>
      </w:r>
      <w:r w:rsidR="00101A1B" w:rsidRPr="00E8285C">
        <w:rPr>
          <w:rFonts w:ascii="Times New Roman" w:hAnsi="Times New Roman" w:cs="Times New Roman"/>
          <w:sz w:val="24"/>
          <w:szCs w:val="24"/>
        </w:rPr>
        <w:t>interim stay order was obtained in M/A 726 of 2009 pending the determination of M/A 726 of 2009. That application had</w:t>
      </w:r>
      <w:r w:rsidR="00025738" w:rsidRPr="00E8285C">
        <w:rPr>
          <w:rFonts w:ascii="Times New Roman" w:hAnsi="Times New Roman" w:cs="Times New Roman"/>
          <w:sz w:val="24"/>
          <w:szCs w:val="24"/>
        </w:rPr>
        <w:t xml:space="preserve"> been fixed for hearing </w:t>
      </w:r>
      <w:r w:rsidR="00025738" w:rsidRPr="00E8285C">
        <w:rPr>
          <w:rFonts w:ascii="Times New Roman" w:hAnsi="Times New Roman" w:cs="Times New Roman"/>
          <w:i/>
          <w:sz w:val="24"/>
          <w:szCs w:val="24"/>
        </w:rPr>
        <w:t xml:space="preserve">inter parte </w:t>
      </w:r>
      <w:r w:rsidR="00025738" w:rsidRPr="00E8285C">
        <w:rPr>
          <w:rFonts w:ascii="Times New Roman" w:hAnsi="Times New Roman" w:cs="Times New Roman"/>
          <w:sz w:val="24"/>
          <w:szCs w:val="24"/>
        </w:rPr>
        <w:t>on 22/02/2010 but it was overtaken by events because the Commissioner General went on to enforce the Agency Notice in spite of the interim stay order.</w:t>
      </w:r>
    </w:p>
    <w:p w:rsidR="00025738" w:rsidRPr="00E8285C" w:rsidRDefault="00025738"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Mr. Ssekatawa argued that the interim stay order did not take effect because it had been served on the Commissioner General when the letters that are complained about were written demanding payment of the monies held by Stanbic. But according to Stanbic’s letter of 21/12/2009 (Annexure </w:t>
      </w:r>
      <w:r w:rsidRPr="00E8285C">
        <w:rPr>
          <w:rFonts w:ascii="Times New Roman" w:hAnsi="Times New Roman" w:cs="Times New Roman"/>
          <w:b/>
          <w:sz w:val="24"/>
          <w:szCs w:val="24"/>
        </w:rPr>
        <w:t>“C”</w:t>
      </w:r>
      <w:r w:rsidRPr="00E8285C">
        <w:rPr>
          <w:rFonts w:ascii="Times New Roman" w:hAnsi="Times New Roman" w:cs="Times New Roman"/>
          <w:sz w:val="24"/>
          <w:szCs w:val="24"/>
        </w:rPr>
        <w:t xml:space="preserve"> to the affidavit of Mr. Kanyesigye) Stanbic wrote to inform the Commissioner Domestic Taxes (URA) that an order had been served</w:t>
      </w:r>
      <w:r w:rsidR="00CA7DD4" w:rsidRPr="00E8285C">
        <w:rPr>
          <w:rFonts w:ascii="Times New Roman" w:hAnsi="Times New Roman" w:cs="Times New Roman"/>
          <w:sz w:val="24"/>
          <w:szCs w:val="24"/>
        </w:rPr>
        <w:t xml:space="preserve"> upon her preventing her from making any payment to URA in respect of the Agency Notice. A copy of the order was attached to the letter. The letter shows that a stamp of the Domestic Taxes Department was affixed to it to indicate that it was received on 21/12/2009, the same day that it was written. I will therefore take it that the Commissioner General was made aware of the interim stay order on 21/12/2009.</w:t>
      </w:r>
    </w:p>
    <w:p w:rsidR="00FF2A25" w:rsidRPr="00E8285C" w:rsidRDefault="00CA7DD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spite of that, on</w:t>
      </w:r>
      <w:r w:rsidR="008832B6" w:rsidRPr="00E8285C">
        <w:rPr>
          <w:rFonts w:ascii="Times New Roman" w:hAnsi="Times New Roman" w:cs="Times New Roman"/>
          <w:sz w:val="24"/>
          <w:szCs w:val="24"/>
        </w:rPr>
        <w:t xml:space="preserve"> 21/12/2009, Muheebwa Balaam, for the Commissioner General, wrote to the Managing Director of Stanbic to notify him that a statutory indemnity was granted to the bank under s.40(4) of the VAT Act. That because of the said indemnity, if Stanbic did not comply with the Agency Notice by 10.00 a.m. on 22/12/2009, liability would shift her; that URA would demand that the bank pay the monies, including instituting proceedings under s.54 VAT Act (i.e. for the arrest of Stanbic’s officers). There may be some doubt about</w:t>
      </w:r>
      <w:r w:rsidR="00CC5034" w:rsidRPr="00E8285C">
        <w:rPr>
          <w:rFonts w:ascii="Times New Roman" w:hAnsi="Times New Roman" w:cs="Times New Roman"/>
          <w:sz w:val="24"/>
          <w:szCs w:val="24"/>
        </w:rPr>
        <w:t xml:space="preserve"> whether or not the Commissioner General received information about Stanbic’s letter of 21/12/2009 because it was sent to the Commissioner Domestic Tax Department; but that is not all.</w:t>
      </w:r>
    </w:p>
    <w:p w:rsidR="00CC5034" w:rsidRPr="00E8285C" w:rsidRDefault="00CC503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Not only did the Commissioner General and/or her servants agents demand for payment on 21/12/2009, the day on which the order was received by URA, but thereafter on 5/01/2010, Michael Otonga, Ag. Commissioner General wrote another letter to the Managing Director Stanbic. That letter (Annexure </w:t>
      </w:r>
      <w:r w:rsidRPr="00E8285C">
        <w:rPr>
          <w:rFonts w:ascii="Times New Roman" w:hAnsi="Times New Roman" w:cs="Times New Roman"/>
          <w:b/>
          <w:sz w:val="24"/>
          <w:szCs w:val="24"/>
        </w:rPr>
        <w:t xml:space="preserve">“E” </w:t>
      </w:r>
      <w:r w:rsidRPr="00E8285C">
        <w:rPr>
          <w:rFonts w:ascii="Times New Roman" w:hAnsi="Times New Roman" w:cs="Times New Roman"/>
          <w:sz w:val="24"/>
          <w:szCs w:val="24"/>
        </w:rPr>
        <w:t>to the affidavit of Ms. Karugaba) showed that the Commissioner General was well aware that an interim stay order</w:t>
      </w:r>
      <w:r w:rsidR="004D0DB5" w:rsidRPr="00E8285C">
        <w:rPr>
          <w:rFonts w:ascii="Times New Roman" w:hAnsi="Times New Roman" w:cs="Times New Roman"/>
          <w:sz w:val="24"/>
          <w:szCs w:val="24"/>
        </w:rPr>
        <w:t xml:space="preserve"> had been obtained from court and sent to URA. It reads, in part, as follows:</w:t>
      </w:r>
    </w:p>
    <w:p w:rsidR="004D0DB5" w:rsidRPr="00F520A8" w:rsidRDefault="004D0DB5" w:rsidP="00E8285C">
      <w:pPr>
        <w:spacing w:line="360" w:lineRule="auto"/>
        <w:ind w:left="1440"/>
        <w:rPr>
          <w:rFonts w:ascii="Times New Roman" w:hAnsi="Times New Roman" w:cs="Times New Roman"/>
          <w:b/>
          <w:i/>
          <w:sz w:val="24"/>
          <w:szCs w:val="24"/>
        </w:rPr>
      </w:pPr>
      <w:r w:rsidRPr="00F520A8">
        <w:rPr>
          <w:rFonts w:ascii="Times New Roman" w:hAnsi="Times New Roman" w:cs="Times New Roman"/>
          <w:b/>
          <w:i/>
          <w:sz w:val="24"/>
          <w:szCs w:val="24"/>
        </w:rPr>
        <w:t xml:space="preserve">‘The said Agency Notice was </w:t>
      </w:r>
      <w:r w:rsidR="00F520A8" w:rsidRPr="00F520A8">
        <w:rPr>
          <w:rFonts w:ascii="Times New Roman" w:hAnsi="Times New Roman" w:cs="Times New Roman"/>
          <w:b/>
          <w:i/>
          <w:sz w:val="24"/>
          <w:szCs w:val="24"/>
        </w:rPr>
        <w:t>received</w:t>
      </w:r>
      <w:r w:rsidRPr="00F520A8">
        <w:rPr>
          <w:rFonts w:ascii="Times New Roman" w:hAnsi="Times New Roman" w:cs="Times New Roman"/>
          <w:b/>
          <w:i/>
          <w:sz w:val="24"/>
          <w:szCs w:val="24"/>
        </w:rPr>
        <w:t xml:space="preserve"> by the Bank on the 15</w:t>
      </w:r>
      <w:r w:rsidRPr="00F520A8">
        <w:rPr>
          <w:rFonts w:ascii="Times New Roman" w:hAnsi="Times New Roman" w:cs="Times New Roman"/>
          <w:b/>
          <w:i/>
          <w:sz w:val="24"/>
          <w:szCs w:val="24"/>
          <w:vertAlign w:val="superscript"/>
        </w:rPr>
        <w:t>th</w:t>
      </w:r>
      <w:r w:rsidRPr="00F520A8">
        <w:rPr>
          <w:rFonts w:ascii="Times New Roman" w:hAnsi="Times New Roman" w:cs="Times New Roman"/>
          <w:b/>
          <w:i/>
          <w:sz w:val="24"/>
          <w:szCs w:val="24"/>
        </w:rPr>
        <w:t xml:space="preserve"> December 2009, but was not acknowledge until 23</w:t>
      </w:r>
      <w:r w:rsidRPr="00F520A8">
        <w:rPr>
          <w:rFonts w:ascii="Times New Roman" w:hAnsi="Times New Roman" w:cs="Times New Roman"/>
          <w:b/>
          <w:i/>
          <w:sz w:val="24"/>
          <w:szCs w:val="24"/>
          <w:vertAlign w:val="superscript"/>
        </w:rPr>
        <w:t>rd</w:t>
      </w:r>
      <w:r w:rsidRPr="00F520A8">
        <w:rPr>
          <w:rFonts w:ascii="Times New Roman" w:hAnsi="Times New Roman" w:cs="Times New Roman"/>
          <w:b/>
          <w:i/>
          <w:sz w:val="24"/>
          <w:szCs w:val="24"/>
        </w:rPr>
        <w:t xml:space="preserve"> December 2009 when your Legal Officer, Ms. Dorothy Ochola wrote claiming that the Agency Notice could not be honoured on account of insufficient funds and a Court Order.</w:t>
      </w:r>
    </w:p>
    <w:p w:rsidR="004D0DB5" w:rsidRPr="00E8285C" w:rsidRDefault="004D0DB5" w:rsidP="00E8285C">
      <w:pPr>
        <w:spacing w:line="360" w:lineRule="auto"/>
        <w:ind w:left="1440"/>
        <w:rPr>
          <w:rFonts w:ascii="Times New Roman" w:hAnsi="Times New Roman" w:cs="Times New Roman"/>
          <w:i/>
          <w:sz w:val="24"/>
          <w:szCs w:val="24"/>
        </w:rPr>
      </w:pPr>
      <w:r w:rsidRPr="00E8285C">
        <w:rPr>
          <w:rFonts w:ascii="Times New Roman" w:hAnsi="Times New Roman" w:cs="Times New Roman"/>
          <w:i/>
          <w:sz w:val="24"/>
          <w:szCs w:val="24"/>
        </w:rPr>
        <w:t>We have since secured the Bank Statements of M/s Jacobsen (U) Power Plant Ltd. and a copy of the Court Order and these are our observations.</w:t>
      </w:r>
    </w:p>
    <w:p w:rsidR="004D0DB5" w:rsidRPr="00F520A8" w:rsidRDefault="004D0DB5" w:rsidP="00E8285C">
      <w:pPr>
        <w:pStyle w:val="ListParagraph"/>
        <w:numPr>
          <w:ilvl w:val="0"/>
          <w:numId w:val="9"/>
        </w:numPr>
        <w:spacing w:line="360" w:lineRule="auto"/>
        <w:rPr>
          <w:rFonts w:ascii="Times New Roman" w:hAnsi="Times New Roman" w:cs="Times New Roman"/>
          <w:b/>
          <w:i/>
          <w:sz w:val="24"/>
          <w:szCs w:val="24"/>
        </w:rPr>
      </w:pPr>
      <w:r w:rsidRPr="00F520A8">
        <w:rPr>
          <w:rFonts w:ascii="Times New Roman" w:hAnsi="Times New Roman" w:cs="Times New Roman"/>
          <w:b/>
          <w:i/>
          <w:sz w:val="24"/>
          <w:szCs w:val="24"/>
        </w:rPr>
        <w:t>As at 15</w:t>
      </w:r>
      <w:r w:rsidRPr="00F520A8">
        <w:rPr>
          <w:rFonts w:ascii="Times New Roman" w:hAnsi="Times New Roman" w:cs="Times New Roman"/>
          <w:b/>
          <w:i/>
          <w:sz w:val="24"/>
          <w:szCs w:val="24"/>
          <w:vertAlign w:val="superscript"/>
        </w:rPr>
        <w:t>th</w:t>
      </w:r>
      <w:r w:rsidRPr="00F520A8">
        <w:rPr>
          <w:rFonts w:ascii="Times New Roman" w:hAnsi="Times New Roman" w:cs="Times New Roman"/>
          <w:b/>
          <w:i/>
          <w:sz w:val="24"/>
          <w:szCs w:val="24"/>
        </w:rPr>
        <w:t xml:space="preserve"> and 16</w:t>
      </w:r>
      <w:r w:rsidRPr="00F520A8">
        <w:rPr>
          <w:rFonts w:ascii="Times New Roman" w:hAnsi="Times New Roman" w:cs="Times New Roman"/>
          <w:b/>
          <w:i/>
          <w:sz w:val="24"/>
          <w:szCs w:val="24"/>
          <w:vertAlign w:val="superscript"/>
        </w:rPr>
        <w:t>th</w:t>
      </w:r>
      <w:r w:rsidRPr="00F520A8">
        <w:rPr>
          <w:rFonts w:ascii="Times New Roman" w:hAnsi="Times New Roman" w:cs="Times New Roman"/>
          <w:b/>
          <w:i/>
          <w:sz w:val="24"/>
          <w:szCs w:val="24"/>
        </w:rPr>
        <w:t xml:space="preserve"> December 2009</w:t>
      </w:r>
      <w:r w:rsidR="0033655D" w:rsidRPr="00F520A8">
        <w:rPr>
          <w:rFonts w:ascii="Times New Roman" w:hAnsi="Times New Roman" w:cs="Times New Roman"/>
          <w:b/>
          <w:i/>
          <w:sz w:val="24"/>
          <w:szCs w:val="24"/>
        </w:rPr>
        <w:t xml:space="preserve">, the following funds were reported to the credit of M/s Jacobsen (U) Power Plant Ltd accounts held in </w:t>
      </w:r>
      <w:r w:rsidR="007A2FE7" w:rsidRPr="00F520A8">
        <w:rPr>
          <w:rFonts w:ascii="Times New Roman" w:hAnsi="Times New Roman" w:cs="Times New Roman"/>
          <w:b/>
          <w:i/>
          <w:sz w:val="24"/>
          <w:szCs w:val="24"/>
        </w:rPr>
        <w:t>Stanbic</w:t>
      </w:r>
      <w:r w:rsidR="0033655D" w:rsidRPr="00F520A8">
        <w:rPr>
          <w:rFonts w:ascii="Times New Roman" w:hAnsi="Times New Roman" w:cs="Times New Roman"/>
          <w:b/>
          <w:i/>
          <w:sz w:val="24"/>
          <w:szCs w:val="24"/>
        </w:rPr>
        <w:t xml:space="preserve"> Bank (U) Ltd. (the funds were indicated therein)</w:t>
      </w:r>
    </w:p>
    <w:p w:rsidR="0033655D" w:rsidRPr="00E8285C" w:rsidRDefault="0033655D" w:rsidP="00E8285C">
      <w:pPr>
        <w:pStyle w:val="ListParagraph"/>
        <w:numPr>
          <w:ilvl w:val="0"/>
          <w:numId w:val="9"/>
        </w:numPr>
        <w:spacing w:line="360" w:lineRule="auto"/>
        <w:rPr>
          <w:rFonts w:ascii="Times New Roman" w:hAnsi="Times New Roman" w:cs="Times New Roman"/>
          <w:i/>
          <w:sz w:val="24"/>
          <w:szCs w:val="24"/>
        </w:rPr>
      </w:pPr>
      <w:r w:rsidRPr="00E8285C">
        <w:rPr>
          <w:rFonts w:ascii="Times New Roman" w:hAnsi="Times New Roman" w:cs="Times New Roman"/>
          <w:b/>
          <w:i/>
          <w:sz w:val="24"/>
          <w:szCs w:val="24"/>
          <w:u w:val="single"/>
        </w:rPr>
        <w:t>The Court Order was secured and served on 18 December</w:t>
      </w:r>
      <w:proofErr w:type="gramStart"/>
      <w:r w:rsidRPr="00E8285C">
        <w:rPr>
          <w:rFonts w:ascii="Times New Roman" w:hAnsi="Times New Roman" w:cs="Times New Roman"/>
          <w:b/>
          <w:i/>
          <w:sz w:val="24"/>
          <w:szCs w:val="24"/>
          <w:u w:val="single"/>
        </w:rPr>
        <w:t>,2009</w:t>
      </w:r>
      <w:proofErr w:type="gramEnd"/>
      <w:r w:rsidRPr="00E8285C">
        <w:rPr>
          <w:rFonts w:ascii="Times New Roman" w:hAnsi="Times New Roman" w:cs="Times New Roman"/>
          <w:b/>
          <w:i/>
          <w:sz w:val="24"/>
          <w:szCs w:val="24"/>
          <w:u w:val="single"/>
        </w:rPr>
        <w:t>, 3 days after receipt by the bank of the Agency Notice</w:t>
      </w:r>
      <w:r w:rsidRPr="00E8285C">
        <w:rPr>
          <w:rFonts w:ascii="Times New Roman" w:hAnsi="Times New Roman" w:cs="Times New Roman"/>
          <w:i/>
          <w:sz w:val="24"/>
          <w:szCs w:val="24"/>
        </w:rPr>
        <w:t>.</w:t>
      </w:r>
    </w:p>
    <w:p w:rsidR="00F639EC" w:rsidRPr="00F520A8" w:rsidRDefault="0033655D" w:rsidP="00E8285C">
      <w:pPr>
        <w:spacing w:line="360" w:lineRule="auto"/>
        <w:ind w:left="1440"/>
        <w:rPr>
          <w:rFonts w:ascii="Times New Roman" w:hAnsi="Times New Roman" w:cs="Times New Roman"/>
          <w:b/>
          <w:i/>
          <w:sz w:val="24"/>
          <w:szCs w:val="24"/>
        </w:rPr>
      </w:pPr>
      <w:r w:rsidRPr="00F520A8">
        <w:rPr>
          <w:rFonts w:ascii="Times New Roman" w:hAnsi="Times New Roman" w:cs="Times New Roman"/>
          <w:b/>
          <w:i/>
          <w:sz w:val="24"/>
          <w:szCs w:val="24"/>
        </w:rPr>
        <w:t>We take serious issue with the manner in which your Bank is reneging on its legal obligations to remit taxes under Agency Notices. The conduct is unacceptable under the law.</w:t>
      </w:r>
    </w:p>
    <w:p w:rsidR="0033655D" w:rsidRPr="00E8285C" w:rsidRDefault="0033655D" w:rsidP="00E8285C">
      <w:pPr>
        <w:spacing w:line="360" w:lineRule="auto"/>
        <w:ind w:left="1440"/>
        <w:rPr>
          <w:rFonts w:ascii="Times New Roman" w:hAnsi="Times New Roman" w:cs="Times New Roman"/>
          <w:i/>
          <w:sz w:val="24"/>
          <w:szCs w:val="24"/>
        </w:rPr>
      </w:pPr>
      <w:r w:rsidRPr="00E8285C">
        <w:rPr>
          <w:rFonts w:ascii="Times New Roman" w:hAnsi="Times New Roman" w:cs="Times New Roman"/>
          <w:b/>
          <w:i/>
          <w:sz w:val="24"/>
          <w:szCs w:val="24"/>
        </w:rPr>
        <w:t>TAKE NOTICE THEREFORE</w:t>
      </w:r>
    </w:p>
    <w:p w:rsidR="0033655D" w:rsidRPr="00F520A8" w:rsidRDefault="0033655D" w:rsidP="00E8285C">
      <w:pPr>
        <w:pStyle w:val="ListParagraph"/>
        <w:numPr>
          <w:ilvl w:val="0"/>
          <w:numId w:val="10"/>
        </w:numPr>
        <w:spacing w:line="360" w:lineRule="auto"/>
        <w:rPr>
          <w:rFonts w:ascii="Times New Roman" w:hAnsi="Times New Roman" w:cs="Times New Roman"/>
          <w:b/>
          <w:i/>
          <w:sz w:val="24"/>
          <w:szCs w:val="24"/>
        </w:rPr>
      </w:pPr>
      <w:r w:rsidRPr="00F520A8">
        <w:rPr>
          <w:rFonts w:ascii="Times New Roman" w:hAnsi="Times New Roman" w:cs="Times New Roman"/>
          <w:b/>
          <w:i/>
          <w:sz w:val="24"/>
          <w:szCs w:val="24"/>
        </w:rPr>
        <w:t>That the liability of UGX 2.562,503,534/= being funds to the credit of M/s Jacobsen (U) Power Plant Ltd accounts, and not remitted to URA before the issue and receipt of the court order</w:t>
      </w:r>
      <w:r w:rsidR="00FB5E0D" w:rsidRPr="00F520A8">
        <w:rPr>
          <w:rFonts w:ascii="Times New Roman" w:hAnsi="Times New Roman" w:cs="Times New Roman"/>
          <w:b/>
          <w:i/>
          <w:sz w:val="24"/>
          <w:szCs w:val="24"/>
        </w:rPr>
        <w:t xml:space="preserve"> has shifted to Stanbic Bank Ltd in accordance with sections 40(1) and (5) VAT Act. We do hereby demand payment of the same within 7 days from the receipt of this notice.</w:t>
      </w:r>
    </w:p>
    <w:p w:rsidR="00FF2A25" w:rsidRPr="00F520A8" w:rsidRDefault="00FB5E0D" w:rsidP="00E8285C">
      <w:pPr>
        <w:pStyle w:val="ListParagraph"/>
        <w:numPr>
          <w:ilvl w:val="0"/>
          <w:numId w:val="10"/>
        </w:numPr>
        <w:spacing w:line="360" w:lineRule="auto"/>
        <w:rPr>
          <w:rFonts w:ascii="Times New Roman" w:hAnsi="Times New Roman" w:cs="Times New Roman"/>
          <w:b/>
          <w:i/>
          <w:sz w:val="24"/>
          <w:szCs w:val="24"/>
        </w:rPr>
      </w:pPr>
      <w:r w:rsidRPr="00F520A8">
        <w:rPr>
          <w:rFonts w:ascii="Times New Roman" w:hAnsi="Times New Roman" w:cs="Times New Roman"/>
          <w:b/>
          <w:i/>
          <w:sz w:val="24"/>
          <w:szCs w:val="24"/>
        </w:rPr>
        <w:t>That we have commenced prosecution proceedings against you personally under sections 40, 54 and 62 of the VAT Act. We expect your maximum cooperation with our CID officers.</w:t>
      </w:r>
    </w:p>
    <w:p w:rsidR="00FB5E0D" w:rsidRPr="00F520A8" w:rsidRDefault="00FB5E0D" w:rsidP="00E8285C">
      <w:pPr>
        <w:pStyle w:val="ListParagraph"/>
        <w:numPr>
          <w:ilvl w:val="0"/>
          <w:numId w:val="10"/>
        </w:numPr>
        <w:spacing w:line="360" w:lineRule="auto"/>
        <w:rPr>
          <w:rFonts w:ascii="Times New Roman" w:hAnsi="Times New Roman" w:cs="Times New Roman"/>
          <w:b/>
          <w:i/>
          <w:sz w:val="24"/>
          <w:szCs w:val="24"/>
        </w:rPr>
      </w:pPr>
      <w:r w:rsidRPr="00F520A8">
        <w:rPr>
          <w:rFonts w:ascii="Times New Roman" w:hAnsi="Times New Roman" w:cs="Times New Roman"/>
          <w:b/>
          <w:sz w:val="24"/>
          <w:szCs w:val="24"/>
        </w:rPr>
        <w:t>There is no doubt from the excerpt of the letter above that the Commissioner General had knowledge that this court had issued injunctive relief to Jacobsen, and that Stanbic was also included in the restraint. But perhaps she and her staff held similar beliefs</w:t>
      </w:r>
      <w:r w:rsidR="009F1E6C" w:rsidRPr="00F520A8">
        <w:rPr>
          <w:rFonts w:ascii="Times New Roman" w:hAnsi="Times New Roman" w:cs="Times New Roman"/>
          <w:b/>
          <w:sz w:val="24"/>
          <w:szCs w:val="24"/>
        </w:rPr>
        <w:t>that somehow the powers of URA under the VAT Act superseded those of this court.</w:t>
      </w:r>
    </w:p>
    <w:p w:rsidR="009F1E6C" w:rsidRPr="00E8285C" w:rsidRDefault="009F1E6C"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Nonetheless in response to the letter, the Managing Director of Stanbic wrote to the Commissioner General on 12/01/2010 again stating that Jacobsen obtained and served a court order on the bank dated 18/12/2009 to the effect that the implementation and enforcement of the third party Agency Notice had been stayed. Further that because of the order, the bank could not take any further action in implementing the Agency Notice. He said that he regre</w:t>
      </w:r>
      <w:r w:rsidR="00F166AD" w:rsidRPr="00E8285C">
        <w:rPr>
          <w:rFonts w:ascii="Times New Roman" w:hAnsi="Times New Roman" w:cs="Times New Roman"/>
          <w:sz w:val="24"/>
          <w:szCs w:val="24"/>
        </w:rPr>
        <w:t>t</w:t>
      </w:r>
      <w:r w:rsidRPr="00E8285C">
        <w:rPr>
          <w:rFonts w:ascii="Times New Roman" w:hAnsi="Times New Roman" w:cs="Times New Roman"/>
          <w:sz w:val="24"/>
          <w:szCs w:val="24"/>
        </w:rPr>
        <w:t>ted the delay in making the</w:t>
      </w:r>
      <w:r w:rsidR="00F166AD" w:rsidRPr="00E8285C">
        <w:rPr>
          <w:rFonts w:ascii="Times New Roman" w:hAnsi="Times New Roman" w:cs="Times New Roman"/>
          <w:sz w:val="24"/>
          <w:szCs w:val="24"/>
        </w:rPr>
        <w:t xml:space="preserve"> payment but that was not intentional; he then confirmed that the monies were still being held on account in attachment to that date. He also mentioned that Jacobsen had since paid over shs. 14 billion to URA in respect of monies claimed under the same Agency Notice. He the stated in conclusion that:</w:t>
      </w:r>
    </w:p>
    <w:p w:rsidR="00FF2A25" w:rsidRPr="00F520A8" w:rsidRDefault="00F166AD" w:rsidP="00E8285C">
      <w:pPr>
        <w:spacing w:line="360" w:lineRule="auto"/>
        <w:ind w:left="2160"/>
        <w:rPr>
          <w:rFonts w:ascii="Times New Roman" w:hAnsi="Times New Roman" w:cs="Times New Roman"/>
          <w:b/>
          <w:i/>
          <w:sz w:val="24"/>
          <w:szCs w:val="24"/>
        </w:rPr>
      </w:pPr>
      <w:r w:rsidRPr="00E8285C">
        <w:rPr>
          <w:rFonts w:ascii="Times New Roman" w:hAnsi="Times New Roman" w:cs="Times New Roman"/>
          <w:sz w:val="24"/>
          <w:szCs w:val="24"/>
        </w:rPr>
        <w:t>“</w:t>
      </w:r>
      <w:r w:rsidRPr="00F520A8">
        <w:rPr>
          <w:rFonts w:ascii="Times New Roman" w:hAnsi="Times New Roman" w:cs="Times New Roman"/>
          <w:b/>
          <w:i/>
          <w:sz w:val="24"/>
          <w:szCs w:val="24"/>
        </w:rPr>
        <w:t>In light of all the above, we object to the transfer of Jacobsen’s tax liability to us and consider the commencement of prosecution proceedings against the undersigned unjustified in the circumstances.”</w:t>
      </w:r>
    </w:p>
    <w:p w:rsidR="00F166AD" w:rsidRPr="00E8285C" w:rsidRDefault="00F166AD"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Mr. Ssekatawa</w:t>
      </w:r>
      <w:r w:rsidR="00FF2A25" w:rsidRPr="00E8285C">
        <w:rPr>
          <w:rFonts w:ascii="Times New Roman" w:hAnsi="Times New Roman" w:cs="Times New Roman"/>
          <w:sz w:val="24"/>
          <w:szCs w:val="24"/>
        </w:rPr>
        <w:t xml:space="preserve"> urged me to understand Stanbic’s letter of 12/01/2010 as an apology by the bank for not remitting the monies immediately, therefore justifying further action that was taken by the Commissioner General to force Stanbic to pay off the monies. But I was not persuade by that argument because in the same letter and quite correctly in my view, the Managing Director continued to protest further action that was being taken by the Commissioner General and her servants/agents. I say so because it appears to me</w:t>
      </w:r>
      <w:r w:rsidR="00FB7772" w:rsidRPr="00E8285C">
        <w:rPr>
          <w:rFonts w:ascii="Times New Roman" w:hAnsi="Times New Roman" w:cs="Times New Roman"/>
          <w:sz w:val="24"/>
          <w:szCs w:val="24"/>
        </w:rPr>
        <w:t xml:space="preserve"> that his understanding of the situation was that the order required him not to pay any monies under the Agency Notice and he felt safe freezing the accounts and letting the status before the interim stay order prevail.</w:t>
      </w:r>
    </w:p>
    <w:p w:rsidR="00FB7772" w:rsidRPr="00F520A8" w:rsidRDefault="00FB7772"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However, the Commissioner General was neither convinced nor deterred by this response. On 13/01/2010, she responded to Stanbic Managing Director’s letter of 12/01/2010, again complaining about non-compliance with the Jacobsen Agency Notice. In the </w:t>
      </w:r>
      <w:r w:rsidRPr="00F520A8">
        <w:rPr>
          <w:rFonts w:ascii="Times New Roman" w:hAnsi="Times New Roman" w:cs="Times New Roman"/>
          <w:sz w:val="24"/>
          <w:szCs w:val="24"/>
        </w:rPr>
        <w:t>letter stated:</w:t>
      </w:r>
    </w:p>
    <w:p w:rsidR="00FB7772" w:rsidRPr="00F520A8" w:rsidRDefault="00FB7772" w:rsidP="00E8285C">
      <w:pPr>
        <w:spacing w:line="360" w:lineRule="auto"/>
        <w:ind w:left="1440"/>
        <w:rPr>
          <w:rFonts w:ascii="Times New Roman" w:hAnsi="Times New Roman" w:cs="Times New Roman"/>
          <w:b/>
          <w:i/>
          <w:sz w:val="24"/>
          <w:szCs w:val="24"/>
        </w:rPr>
      </w:pPr>
      <w:r w:rsidRPr="00F520A8">
        <w:rPr>
          <w:rFonts w:ascii="Times New Roman" w:hAnsi="Times New Roman" w:cs="Times New Roman"/>
          <w:b/>
          <w:i/>
          <w:sz w:val="24"/>
          <w:szCs w:val="24"/>
        </w:rPr>
        <w:t>“You have rightly pointed out that the Agency Notice was received on 15</w:t>
      </w:r>
      <w:r w:rsidRPr="00F520A8">
        <w:rPr>
          <w:rFonts w:ascii="Times New Roman" w:hAnsi="Times New Roman" w:cs="Times New Roman"/>
          <w:b/>
          <w:i/>
          <w:sz w:val="24"/>
          <w:szCs w:val="24"/>
          <w:vertAlign w:val="superscript"/>
        </w:rPr>
        <w:t>th</w:t>
      </w:r>
      <w:r w:rsidRPr="00F520A8">
        <w:rPr>
          <w:rFonts w:ascii="Times New Roman" w:hAnsi="Times New Roman" w:cs="Times New Roman"/>
          <w:b/>
          <w:i/>
          <w:sz w:val="24"/>
          <w:szCs w:val="24"/>
        </w:rPr>
        <w:t xml:space="preserve"> December 2009</w:t>
      </w:r>
      <w:r w:rsidR="00AE2F35" w:rsidRPr="00F520A8">
        <w:rPr>
          <w:rFonts w:ascii="Times New Roman" w:hAnsi="Times New Roman" w:cs="Times New Roman"/>
          <w:b/>
          <w:i/>
          <w:sz w:val="24"/>
          <w:szCs w:val="24"/>
        </w:rPr>
        <w:t xml:space="preserve"> and that the Court Order was received on 18</w:t>
      </w:r>
      <w:r w:rsidR="00AE2F35" w:rsidRPr="00F520A8">
        <w:rPr>
          <w:rFonts w:ascii="Times New Roman" w:hAnsi="Times New Roman" w:cs="Times New Roman"/>
          <w:b/>
          <w:i/>
          <w:sz w:val="24"/>
          <w:szCs w:val="24"/>
          <w:vertAlign w:val="superscript"/>
        </w:rPr>
        <w:t>th</w:t>
      </w:r>
      <w:r w:rsidR="00AE2F35" w:rsidRPr="00F520A8">
        <w:rPr>
          <w:rFonts w:ascii="Times New Roman" w:hAnsi="Times New Roman" w:cs="Times New Roman"/>
          <w:b/>
          <w:i/>
          <w:sz w:val="24"/>
          <w:szCs w:val="24"/>
        </w:rPr>
        <w:t xml:space="preserve"> December 2009. It is clear therefore that the Bank had ample time within which to pay over to the Commissioner General UShs. 2,563,503,534/= as required by the Agency Notice, prior to being served with the court order. Please note that the Agency did not require the bank to freeze the account but to immediately on receipt of the Notice, remit the money to the Commissioner General.”</w:t>
      </w:r>
    </w:p>
    <w:p w:rsidR="00AE2F35" w:rsidRPr="00E8285C" w:rsidRDefault="00AE2F3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She finally reiterated the demand that the monies be paid over to the Commissioner General and </w:t>
      </w:r>
      <w:r w:rsidR="007A7F53" w:rsidRPr="00E8285C">
        <w:rPr>
          <w:rFonts w:ascii="Times New Roman" w:hAnsi="Times New Roman" w:cs="Times New Roman"/>
          <w:sz w:val="24"/>
          <w:szCs w:val="24"/>
        </w:rPr>
        <w:t>charged that the notice that had been issued on 15/01/2010 expired on 12/01/2010. She then informed that prosecution proceedings would be instituted against the Managing Director personally under ss.40, 50 and 62 of the VAT Act. That put an end to the matter; the Managing Director capitulated, but under protest, and released the monies to the Commissioner General on or about 13/01/2010.</w:t>
      </w:r>
    </w:p>
    <w:p w:rsidR="007A7F53" w:rsidRPr="00E8285C" w:rsidRDefault="007A7F53"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Those being the circumstances, was not the Commissioner General in contempt of the interim stay order? Mr. Ssekatawa denied that she did and argued that there was no dispute about the tax because in his view, Jacobsen</w:t>
      </w:r>
      <w:r w:rsidR="001F0125" w:rsidRPr="00E8285C">
        <w:rPr>
          <w:rFonts w:ascii="Times New Roman" w:hAnsi="Times New Roman" w:cs="Times New Roman"/>
          <w:sz w:val="24"/>
          <w:szCs w:val="24"/>
        </w:rPr>
        <w:t xml:space="preserve"> admitted the tax in their letter of 11/12/2009 (Annexure </w:t>
      </w:r>
      <w:r w:rsidR="001F0125" w:rsidRPr="00E8285C">
        <w:rPr>
          <w:rFonts w:ascii="Times New Roman" w:hAnsi="Times New Roman" w:cs="Times New Roman"/>
          <w:b/>
          <w:sz w:val="24"/>
          <w:szCs w:val="24"/>
        </w:rPr>
        <w:t xml:space="preserve">“A1” </w:t>
      </w:r>
      <w:r w:rsidR="001F0125" w:rsidRPr="00E8285C">
        <w:rPr>
          <w:rFonts w:ascii="Times New Roman" w:hAnsi="Times New Roman" w:cs="Times New Roman"/>
          <w:sz w:val="24"/>
          <w:szCs w:val="24"/>
        </w:rPr>
        <w:t>to the affidavit of S</w:t>
      </w:r>
      <w:r w:rsidR="00F520A8">
        <w:rPr>
          <w:rFonts w:ascii="Times New Roman" w:hAnsi="Times New Roman" w:cs="Times New Roman"/>
          <w:sz w:val="24"/>
          <w:szCs w:val="24"/>
        </w:rPr>
        <w:t>i</w:t>
      </w:r>
      <w:r w:rsidR="001F0125" w:rsidRPr="00E8285C">
        <w:rPr>
          <w:rFonts w:ascii="Times New Roman" w:hAnsi="Times New Roman" w:cs="Times New Roman"/>
          <w:sz w:val="24"/>
          <w:szCs w:val="24"/>
        </w:rPr>
        <w:t>lajje</w:t>
      </w:r>
      <w:r w:rsidR="00F520A8">
        <w:rPr>
          <w:rFonts w:ascii="Times New Roman" w:hAnsi="Times New Roman" w:cs="Times New Roman"/>
          <w:sz w:val="24"/>
          <w:szCs w:val="24"/>
        </w:rPr>
        <w:t xml:space="preserve"> </w:t>
      </w:r>
      <w:r w:rsidR="001F0125" w:rsidRPr="00E8285C">
        <w:rPr>
          <w:rFonts w:ascii="Times New Roman" w:hAnsi="Times New Roman" w:cs="Times New Roman"/>
          <w:sz w:val="24"/>
          <w:szCs w:val="24"/>
        </w:rPr>
        <w:t xml:space="preserve">Kanyesigye). In Mr. Ssekatawa’s view because of what was stated in that letter, Jacobsen had to pay over the principle amount demanded and the interest or penalties were </w:t>
      </w:r>
      <w:r w:rsidR="001F0125" w:rsidRPr="00E8285C">
        <w:rPr>
          <w:rFonts w:ascii="Times New Roman" w:hAnsi="Times New Roman" w:cs="Times New Roman"/>
          <w:i/>
          <w:sz w:val="24"/>
          <w:szCs w:val="24"/>
        </w:rPr>
        <w:t>fait accompli</w:t>
      </w:r>
      <w:r w:rsidR="001F0125" w:rsidRPr="00E8285C">
        <w:rPr>
          <w:rFonts w:ascii="Times New Roman" w:hAnsi="Times New Roman" w:cs="Times New Roman"/>
          <w:sz w:val="24"/>
          <w:szCs w:val="24"/>
        </w:rPr>
        <w:t xml:space="preserve"> unless waived by the minister of finance. That in the circumstances, the Commissioner General had the right to enforce the Agency Notice and did no wrong.</w:t>
      </w:r>
    </w:p>
    <w:p w:rsidR="001F0125" w:rsidRPr="00E8285C" w:rsidRDefault="001F012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It is true that in his letter of 11/12/2009, the managing Director of Jacobsen, Dag Moen</w:t>
      </w:r>
      <w:r w:rsidR="00F46B84" w:rsidRPr="00E8285C">
        <w:rPr>
          <w:rFonts w:ascii="Times New Roman" w:hAnsi="Times New Roman" w:cs="Times New Roman"/>
          <w:sz w:val="24"/>
          <w:szCs w:val="24"/>
        </w:rPr>
        <w:t>, wrote to the Permanent Secretary Ministry of Finance and planning requesting a meeting before 15/12/2009 to explore the enforcement that was announced by URA in a letter dated 19/11/2009. In the letter, which was attached to Silajje</w:t>
      </w:r>
      <w:r w:rsidR="00F520A8">
        <w:rPr>
          <w:rFonts w:ascii="Times New Roman" w:hAnsi="Times New Roman" w:cs="Times New Roman"/>
          <w:sz w:val="24"/>
          <w:szCs w:val="24"/>
        </w:rPr>
        <w:t xml:space="preserve"> </w:t>
      </w:r>
      <w:r w:rsidR="00F46B84" w:rsidRPr="00E8285C">
        <w:rPr>
          <w:rFonts w:ascii="Times New Roman" w:hAnsi="Times New Roman" w:cs="Times New Roman"/>
          <w:sz w:val="24"/>
          <w:szCs w:val="24"/>
        </w:rPr>
        <w:t xml:space="preserve">Kanyesigye affidavit as Annexure </w:t>
      </w:r>
      <w:r w:rsidR="00F46B84" w:rsidRPr="00E8285C">
        <w:rPr>
          <w:rFonts w:ascii="Times New Roman" w:hAnsi="Times New Roman" w:cs="Times New Roman"/>
          <w:b/>
          <w:sz w:val="24"/>
          <w:szCs w:val="24"/>
        </w:rPr>
        <w:t>“A2”</w:t>
      </w:r>
      <w:r w:rsidR="00F46B84" w:rsidRPr="00E8285C">
        <w:rPr>
          <w:rFonts w:ascii="Times New Roman" w:hAnsi="Times New Roman" w:cs="Times New Roman"/>
          <w:sz w:val="24"/>
          <w:szCs w:val="24"/>
        </w:rPr>
        <w:t>, Serubbide</w:t>
      </w:r>
      <w:r w:rsidR="00F520A8">
        <w:rPr>
          <w:rFonts w:ascii="Times New Roman" w:hAnsi="Times New Roman" w:cs="Times New Roman"/>
          <w:sz w:val="24"/>
          <w:szCs w:val="24"/>
        </w:rPr>
        <w:t xml:space="preserve"> </w:t>
      </w:r>
      <w:r w:rsidR="00F46B84" w:rsidRPr="00E8285C">
        <w:rPr>
          <w:rFonts w:ascii="Times New Roman" w:hAnsi="Times New Roman" w:cs="Times New Roman"/>
          <w:sz w:val="24"/>
          <w:szCs w:val="24"/>
        </w:rPr>
        <w:t>Yasir for the Commissioner General reminded Jacobsen that shs. 17,318,235,865/= remained unpaid. In their letter to the permanent Secretary Ministry of Finance, Jacobsen stated as follows:</w:t>
      </w:r>
    </w:p>
    <w:p w:rsidR="00F46B84" w:rsidRPr="00F520A8" w:rsidRDefault="00F46B84" w:rsidP="00E8285C">
      <w:pPr>
        <w:spacing w:line="360" w:lineRule="auto"/>
        <w:ind w:left="1440"/>
        <w:rPr>
          <w:rFonts w:ascii="Times New Roman" w:hAnsi="Times New Roman" w:cs="Times New Roman"/>
          <w:b/>
          <w:i/>
          <w:sz w:val="24"/>
          <w:szCs w:val="24"/>
        </w:rPr>
      </w:pPr>
      <w:r w:rsidRPr="00E8285C">
        <w:rPr>
          <w:rFonts w:ascii="Times New Roman" w:hAnsi="Times New Roman" w:cs="Times New Roman"/>
          <w:i/>
          <w:sz w:val="24"/>
          <w:szCs w:val="24"/>
        </w:rPr>
        <w:t>“</w:t>
      </w:r>
      <w:r w:rsidRPr="00F520A8">
        <w:rPr>
          <w:rFonts w:ascii="Times New Roman" w:hAnsi="Times New Roman" w:cs="Times New Roman"/>
          <w:b/>
          <w:i/>
          <w:sz w:val="24"/>
          <w:szCs w:val="24"/>
        </w:rPr>
        <w:t>We wish to request an urgent meeting before the 15</w:t>
      </w:r>
      <w:r w:rsidRPr="00F520A8">
        <w:rPr>
          <w:rFonts w:ascii="Times New Roman" w:hAnsi="Times New Roman" w:cs="Times New Roman"/>
          <w:b/>
          <w:i/>
          <w:sz w:val="24"/>
          <w:szCs w:val="24"/>
          <w:vertAlign w:val="superscript"/>
        </w:rPr>
        <w:t>th</w:t>
      </w:r>
      <w:r w:rsidRPr="00F520A8">
        <w:rPr>
          <w:rFonts w:ascii="Times New Roman" w:hAnsi="Times New Roman" w:cs="Times New Roman"/>
          <w:b/>
          <w:i/>
          <w:sz w:val="24"/>
          <w:szCs w:val="24"/>
        </w:rPr>
        <w:t xml:space="preserve"> December 2009 to explore the possibility of avoiding the action of enforcement announced by URA as per enclosed letter</w:t>
      </w:r>
      <w:r w:rsidR="005F48B1" w:rsidRPr="00F520A8">
        <w:rPr>
          <w:rFonts w:ascii="Times New Roman" w:hAnsi="Times New Roman" w:cs="Times New Roman"/>
          <w:b/>
          <w:i/>
          <w:sz w:val="24"/>
          <w:szCs w:val="24"/>
        </w:rPr>
        <w:t>.</w:t>
      </w:r>
    </w:p>
    <w:p w:rsidR="005F48B1" w:rsidRPr="00F520A8" w:rsidRDefault="005F48B1" w:rsidP="00E8285C">
      <w:pPr>
        <w:spacing w:line="360" w:lineRule="auto"/>
        <w:ind w:left="1440"/>
        <w:rPr>
          <w:rFonts w:ascii="Times New Roman" w:hAnsi="Times New Roman" w:cs="Times New Roman"/>
          <w:b/>
          <w:i/>
          <w:sz w:val="24"/>
          <w:szCs w:val="24"/>
        </w:rPr>
      </w:pPr>
      <w:r w:rsidRPr="00F520A8">
        <w:rPr>
          <w:rFonts w:ascii="Times New Roman" w:hAnsi="Times New Roman" w:cs="Times New Roman"/>
          <w:b/>
          <w:i/>
          <w:sz w:val="24"/>
          <w:szCs w:val="24"/>
        </w:rPr>
        <w:t>JUPPCL is not contesting the principle amount claimed by URA, but is unable to pay unless the client UETCL pays the VAT that is due to JUPPCL.</w:t>
      </w:r>
    </w:p>
    <w:p w:rsidR="005F48B1" w:rsidRPr="00F520A8" w:rsidRDefault="005F48B1" w:rsidP="00E8285C">
      <w:pPr>
        <w:spacing w:line="360" w:lineRule="auto"/>
        <w:ind w:left="1440"/>
        <w:rPr>
          <w:rFonts w:ascii="Times New Roman" w:hAnsi="Times New Roman" w:cs="Times New Roman"/>
          <w:b/>
          <w:i/>
          <w:sz w:val="24"/>
          <w:szCs w:val="24"/>
        </w:rPr>
      </w:pPr>
      <w:r w:rsidRPr="00F520A8">
        <w:rPr>
          <w:rFonts w:ascii="Times New Roman" w:hAnsi="Times New Roman" w:cs="Times New Roman"/>
          <w:b/>
          <w:i/>
          <w:sz w:val="24"/>
          <w:szCs w:val="24"/>
        </w:rPr>
        <w:t>It is unfortunate that this issue has not been resolved by the principle parties, but as an investor and a principle party, we wish to avoid any unnecessary actions and inconveniences that can be the result of the announced URA action.</w:t>
      </w:r>
    </w:p>
    <w:p w:rsidR="005F48B1" w:rsidRPr="00E8285C" w:rsidRDefault="005F48B1"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letter was copied to the permanent secretary, Ministry of Energy and Mineral Development, the CEO Electricity Regulatory Authority and the Commissioner General as well as the M.D of UETCL. It is by copy of the letter that Mr. Ssekatawa</w:t>
      </w:r>
      <w:r w:rsidR="00F019A4" w:rsidRPr="00E8285C">
        <w:rPr>
          <w:rFonts w:ascii="Times New Roman" w:hAnsi="Times New Roman" w:cs="Times New Roman"/>
          <w:sz w:val="24"/>
          <w:szCs w:val="24"/>
        </w:rPr>
        <w:t xml:space="preserve"> submitted that Jacobsen admitted their liability for the tax, in spite of the pleadings in the main suit. He went on to state that strictly under the VAT Act, once a supply is made, whether VAT has remitted by the recipient of the goods or services or not, the Commissioner General has the duty to collect and is given very wide powers to do so, even from other persons who owe the supplier other that its debtors for VAT, as is the case with Stanbic here.</w:t>
      </w:r>
    </w:p>
    <w:p w:rsidR="00F019A4" w:rsidRPr="00E8285C" w:rsidRDefault="00F019A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But there is no doubt that there was and still is a dispute for which Jacobsen found it necessary to come to court in HCCS 479 of 2009. Therefore, given that the suit was filed and the Commissioner General filed a WSD on 6/01/2010</w:t>
      </w:r>
      <w:r w:rsidR="00CF0EC5" w:rsidRPr="00E8285C">
        <w:rPr>
          <w:rFonts w:ascii="Times New Roman" w:hAnsi="Times New Roman" w:cs="Times New Roman"/>
          <w:sz w:val="24"/>
          <w:szCs w:val="24"/>
        </w:rPr>
        <w:t>, I was persuaded by Mr. Ssekatawa’s argument that there was no dispute between Jacobsen and the respondent because there was one pending right in this court. The argument was not correct even if his standard of what constitutes a dispute under the VAT Act was employed. This is because in paragraph 4 of the plaint Jacobsen pleaded that in view of the facts pleaded in paragraph 3 (a) to (h) the respondent’s tax assessment was contrary to the law and illegal. There was no doubt a dispute as to how much was due, notwithstanding Jacobsen’s letter of 15/12/2009 to the P.S M</w:t>
      </w:r>
      <w:r w:rsidR="009C22D5" w:rsidRPr="00E8285C">
        <w:rPr>
          <w:rFonts w:ascii="Times New Roman" w:hAnsi="Times New Roman" w:cs="Times New Roman"/>
          <w:sz w:val="24"/>
          <w:szCs w:val="24"/>
        </w:rPr>
        <w:t>inistry of Finance. It was not up to the respondent and her staff to determine the dispute as concluded by that letter but for them to present it to the court in evidence as an admission, if at all it was.</w:t>
      </w:r>
    </w:p>
    <w:p w:rsidR="009C22D5" w:rsidRPr="00E8285C" w:rsidRDefault="009C22D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Regarding Mr. Ssekatawa’s argument that the decision in </w:t>
      </w:r>
      <w:r w:rsidRPr="00E8285C">
        <w:rPr>
          <w:rFonts w:ascii="Times New Roman" w:hAnsi="Times New Roman" w:cs="Times New Roman"/>
          <w:b/>
          <w:sz w:val="24"/>
          <w:szCs w:val="24"/>
        </w:rPr>
        <w:t>JivrajHiri&amp; Sons v M. K. Gohil</w:t>
      </w:r>
      <w:r w:rsidRPr="00E8285C">
        <w:rPr>
          <w:rFonts w:ascii="Times New Roman" w:hAnsi="Times New Roman" w:cs="Times New Roman"/>
          <w:sz w:val="24"/>
          <w:szCs w:val="24"/>
        </w:rPr>
        <w:t xml:space="preserve"> applied, and that as soon as an agent is appointed the monies held by them is held under the a statutory assignment for the Commissioner General, I absolutely agree with the general finding of the court. But when I reviewed it in more detail, I also found that it was not helpful to the respondent’s case. While the order that was referred to in </w:t>
      </w:r>
      <w:r w:rsidRPr="00E8285C">
        <w:rPr>
          <w:rFonts w:ascii="Times New Roman" w:hAnsi="Times New Roman" w:cs="Times New Roman"/>
          <w:b/>
          <w:sz w:val="24"/>
          <w:szCs w:val="24"/>
        </w:rPr>
        <w:t>Jivraj Shah</w:t>
      </w:r>
      <w:r w:rsidR="00581253" w:rsidRPr="00E8285C">
        <w:rPr>
          <w:rFonts w:ascii="Times New Roman" w:hAnsi="Times New Roman" w:cs="Times New Roman"/>
          <w:sz w:val="24"/>
          <w:szCs w:val="24"/>
        </w:rPr>
        <w:t xml:space="preserve"> was an order for atta</w:t>
      </w:r>
      <w:r w:rsidRPr="00E8285C">
        <w:rPr>
          <w:rFonts w:ascii="Times New Roman" w:hAnsi="Times New Roman" w:cs="Times New Roman"/>
          <w:sz w:val="24"/>
          <w:szCs w:val="24"/>
        </w:rPr>
        <w:t>chment</w:t>
      </w:r>
      <w:r w:rsidR="00581253" w:rsidRPr="00E8285C">
        <w:rPr>
          <w:rFonts w:ascii="Times New Roman" w:hAnsi="Times New Roman" w:cs="Times New Roman"/>
          <w:sz w:val="24"/>
          <w:szCs w:val="24"/>
        </w:rPr>
        <w:t xml:space="preserve"> of the salary of an employee which was the subject of an Agency Notice issued to an employer, the order in this case was an order for an injunction to restrain the Commissioner General from taking any further measures to collect the tax, the order in this case simply provided that all proceedings in collection be stopped till the hearing of Misc. Application 726 of 2009. The money was to stay where it was with the </w:t>
      </w:r>
      <w:r w:rsidR="00581253" w:rsidRPr="00E8285C">
        <w:rPr>
          <w:rFonts w:ascii="Times New Roman" w:hAnsi="Times New Roman" w:cs="Times New Roman"/>
          <w:i/>
          <w:sz w:val="24"/>
          <w:szCs w:val="24"/>
        </w:rPr>
        <w:t>status quo</w:t>
      </w:r>
      <w:r w:rsidR="00581253" w:rsidRPr="00E8285C">
        <w:rPr>
          <w:rFonts w:ascii="Times New Roman" w:hAnsi="Times New Roman" w:cs="Times New Roman"/>
          <w:sz w:val="24"/>
          <w:szCs w:val="24"/>
        </w:rPr>
        <w:t xml:space="preserve"> maintained till then and Stanbic had made an undertaking that the accounts would remain frozen. The notice would therefore still retain its priority because the interim stay order did not require Stanbic to pay anyone else</w:t>
      </w:r>
      <w:r w:rsidR="00856282" w:rsidRPr="00E8285C">
        <w:rPr>
          <w:rFonts w:ascii="Times New Roman" w:hAnsi="Times New Roman" w:cs="Times New Roman"/>
          <w:sz w:val="24"/>
          <w:szCs w:val="24"/>
        </w:rPr>
        <w:t xml:space="preserve"> money before the satisfaction of Agency Notice.</w:t>
      </w:r>
    </w:p>
    <w:p w:rsidR="00856282" w:rsidRPr="00E8285C" w:rsidRDefault="00856282"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 will next address the charge made against Stanbic as having colluded with Jacobsen by delaying payment of the monies to facilitate Jacobsen to secure a court order to restrain the respondent before paying over the money. The provisions of </w:t>
      </w:r>
      <w:r w:rsidR="00F520A8" w:rsidRPr="00E8285C">
        <w:rPr>
          <w:rFonts w:ascii="Times New Roman" w:hAnsi="Times New Roman" w:cs="Times New Roman"/>
          <w:sz w:val="24"/>
          <w:szCs w:val="24"/>
        </w:rPr>
        <w:t>s.40 (</w:t>
      </w:r>
      <w:r w:rsidRPr="00E8285C">
        <w:rPr>
          <w:rFonts w:ascii="Times New Roman" w:hAnsi="Times New Roman" w:cs="Times New Roman"/>
          <w:sz w:val="24"/>
          <w:szCs w:val="24"/>
        </w:rPr>
        <w:t xml:space="preserve">3) of VAT Act specifically require the Commissioner General to forward a copy of the notice issued under </w:t>
      </w:r>
      <w:r w:rsidR="00F520A8" w:rsidRPr="00E8285C">
        <w:rPr>
          <w:rFonts w:ascii="Times New Roman" w:hAnsi="Times New Roman" w:cs="Times New Roman"/>
          <w:sz w:val="24"/>
          <w:szCs w:val="24"/>
        </w:rPr>
        <w:t>s.40 (</w:t>
      </w:r>
      <w:r w:rsidRPr="00E8285C">
        <w:rPr>
          <w:rFonts w:ascii="Times New Roman" w:hAnsi="Times New Roman" w:cs="Times New Roman"/>
          <w:sz w:val="24"/>
          <w:szCs w:val="24"/>
        </w:rPr>
        <w:t>1) of the person liable. The provision is stated in mandatory terms employing the expression “shall”. Mr. Dag Moen’s averment in paragraph 5 of his affidavit was never rebutted by Mr. Kanyesigye’s affidavit. Instead the applicants were accused of collusion.</w:t>
      </w:r>
    </w:p>
    <w:p w:rsidR="00856282" w:rsidRPr="00E8285C" w:rsidRDefault="00856282"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It is </w:t>
      </w:r>
      <w:r w:rsidR="001C412D" w:rsidRPr="00E8285C">
        <w:rPr>
          <w:rFonts w:ascii="Times New Roman" w:hAnsi="Times New Roman" w:cs="Times New Roman"/>
          <w:sz w:val="24"/>
          <w:szCs w:val="24"/>
        </w:rPr>
        <w:t>my view that the parliament included subsection (3) of s.40 in the procedure of procedure for collecting VAT by use of Agency Notices, it must have had a purpose. It was to serve as notice to the person liable and that person would than choose what action to take faced with the impending further action of the Commissioner General s.54 of the Act. Where notice of an event is provided by the statute, the courts take it seriously for it serves to show whether due process of the law was followed or not. And where it is not followed, the actions of the implementer may, if challenged in court</w:t>
      </w:r>
      <w:r w:rsidR="00824A28" w:rsidRPr="00E8285C">
        <w:rPr>
          <w:rFonts w:ascii="Times New Roman" w:hAnsi="Times New Roman" w:cs="Times New Roman"/>
          <w:sz w:val="24"/>
          <w:szCs w:val="24"/>
        </w:rPr>
        <w:t>, be pronounced null and void. I therefore agree with Mr. Kanyerezi’s submission that Jacobsen had a right to know about the issuance of the Agency Notice. She had a right to know on 15/12/2009 when it was issued against Stanbic. And absent the fulfillment of that step of procedure by the Commissioner General and/or her servants and agents, they have neither a legal nor a moral foot to stand on to accuse Stanbic with collusion with Jacobsen when she notified her of receipt of the Agency Notice.</w:t>
      </w:r>
    </w:p>
    <w:p w:rsidR="00824A28" w:rsidRPr="00E8285C" w:rsidRDefault="00824A28"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The general principle regarding respect for court orders was stated in </w:t>
      </w:r>
      <w:r w:rsidRPr="00E8285C">
        <w:rPr>
          <w:rFonts w:ascii="Times New Roman" w:hAnsi="Times New Roman" w:cs="Times New Roman"/>
          <w:b/>
          <w:sz w:val="24"/>
          <w:szCs w:val="24"/>
        </w:rPr>
        <w:t xml:space="preserve">Chuck v. Cremer </w:t>
      </w:r>
      <w:r w:rsidRPr="00E8285C">
        <w:rPr>
          <w:rFonts w:ascii="Times New Roman" w:hAnsi="Times New Roman" w:cs="Times New Roman"/>
          <w:sz w:val="24"/>
          <w:szCs w:val="24"/>
        </w:rPr>
        <w:t xml:space="preserve">(1 Coop Tempt Cott 342) cited in judgment of Romer, LJ in </w:t>
      </w:r>
      <w:r w:rsidRPr="00E8285C">
        <w:rPr>
          <w:rFonts w:ascii="Times New Roman" w:hAnsi="Times New Roman" w:cs="Times New Roman"/>
          <w:b/>
          <w:sz w:val="24"/>
          <w:szCs w:val="24"/>
        </w:rPr>
        <w:t>Hadkinson</w:t>
      </w:r>
      <w:r w:rsidRPr="00E8285C">
        <w:rPr>
          <w:rFonts w:ascii="Times New Roman" w:hAnsi="Times New Roman" w:cs="Times New Roman"/>
          <w:sz w:val="24"/>
          <w:szCs w:val="24"/>
        </w:rPr>
        <w:t xml:space="preserve"> v. </w:t>
      </w:r>
      <w:r w:rsidRPr="00E8285C">
        <w:rPr>
          <w:rFonts w:ascii="Times New Roman" w:hAnsi="Times New Roman" w:cs="Times New Roman"/>
          <w:b/>
          <w:sz w:val="24"/>
          <w:szCs w:val="24"/>
        </w:rPr>
        <w:t>Hadkinson</w:t>
      </w:r>
      <w:r w:rsidRPr="00E8285C">
        <w:rPr>
          <w:rFonts w:ascii="Times New Roman" w:hAnsi="Times New Roman" w:cs="Times New Roman"/>
          <w:sz w:val="24"/>
          <w:szCs w:val="24"/>
        </w:rPr>
        <w:t xml:space="preserve"> (above) that</w:t>
      </w:r>
      <w:r w:rsidR="009F5F10" w:rsidRPr="00E8285C">
        <w:rPr>
          <w:rFonts w:ascii="Times New Roman" w:hAnsi="Times New Roman" w:cs="Times New Roman"/>
          <w:sz w:val="24"/>
          <w:szCs w:val="24"/>
        </w:rPr>
        <w:t>:</w:t>
      </w:r>
    </w:p>
    <w:p w:rsidR="009F5F10" w:rsidRPr="00F520A8" w:rsidRDefault="009F5F10" w:rsidP="00E8285C">
      <w:pPr>
        <w:spacing w:line="360" w:lineRule="auto"/>
        <w:ind w:left="1440"/>
        <w:rPr>
          <w:rFonts w:ascii="Times New Roman" w:hAnsi="Times New Roman" w:cs="Times New Roman"/>
          <w:b/>
          <w:i/>
          <w:sz w:val="24"/>
          <w:szCs w:val="24"/>
        </w:rPr>
      </w:pPr>
      <w:r w:rsidRPr="00E8285C">
        <w:rPr>
          <w:rFonts w:ascii="Times New Roman" w:hAnsi="Times New Roman" w:cs="Times New Roman"/>
          <w:sz w:val="24"/>
          <w:szCs w:val="24"/>
        </w:rPr>
        <w:t>“</w:t>
      </w:r>
      <w:r w:rsidRPr="00F520A8">
        <w:rPr>
          <w:rFonts w:ascii="Times New Roman" w:hAnsi="Times New Roman" w:cs="Times New Roman"/>
          <w:b/>
          <w:i/>
          <w:sz w:val="24"/>
          <w:szCs w:val="24"/>
        </w:rPr>
        <w:t>A party who knows of an order, whether null or regular or irregular, cannot be permitted to disobey it… it would be most dangerous to hold that the suitors, or their solicitors, could themselves judge or irregular. That they should come to the court and not take (it) upon themselves to determine such a question. That the course of a party knowing of an order, which was null and irregular, and who might be affected by it, was plain. He should apply to the court that it might be discharged. As long as it existed it must not be disobeyed.”</w:t>
      </w:r>
    </w:p>
    <w:p w:rsidR="009F5F10" w:rsidRPr="00E8285C" w:rsidRDefault="009F5F10"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Romer LJ went on to state at page 571 that “</w:t>
      </w:r>
      <w:r w:rsidRPr="00E8285C">
        <w:rPr>
          <w:rFonts w:ascii="Times New Roman" w:hAnsi="Times New Roman" w:cs="Times New Roman"/>
          <w:i/>
          <w:sz w:val="24"/>
          <w:szCs w:val="24"/>
        </w:rPr>
        <w:t>Disregard of an order of the court is</w:t>
      </w:r>
      <w:r w:rsidR="000C171D" w:rsidRPr="00E8285C">
        <w:rPr>
          <w:rFonts w:ascii="Times New Roman" w:hAnsi="Times New Roman" w:cs="Times New Roman"/>
          <w:i/>
          <w:sz w:val="24"/>
          <w:szCs w:val="24"/>
        </w:rPr>
        <w:t xml:space="preserve"> a matter of sufficient gravity, whatever the order may be”</w:t>
      </w:r>
      <w:r w:rsidR="000C171D" w:rsidRPr="00E8285C">
        <w:rPr>
          <w:rFonts w:ascii="Times New Roman" w:hAnsi="Times New Roman" w:cs="Times New Roman"/>
          <w:sz w:val="24"/>
          <w:szCs w:val="24"/>
        </w:rPr>
        <w:t xml:space="preserve"> The principle was re-stated in the same terms in </w:t>
      </w:r>
      <w:r w:rsidR="000C171D" w:rsidRPr="00E8285C">
        <w:rPr>
          <w:rFonts w:ascii="Times New Roman" w:hAnsi="Times New Roman" w:cs="Times New Roman"/>
          <w:b/>
          <w:sz w:val="24"/>
          <w:szCs w:val="24"/>
        </w:rPr>
        <w:t xml:space="preserve">Wildlife Lodges Ltd. v. Country </w:t>
      </w:r>
      <w:r w:rsidR="00E36381" w:rsidRPr="00E8285C">
        <w:rPr>
          <w:rFonts w:ascii="Times New Roman" w:hAnsi="Times New Roman" w:cs="Times New Roman"/>
          <w:b/>
          <w:sz w:val="24"/>
          <w:szCs w:val="24"/>
        </w:rPr>
        <w:t>Council</w:t>
      </w:r>
      <w:r w:rsidR="000C171D" w:rsidRPr="00E8285C">
        <w:rPr>
          <w:rFonts w:ascii="Times New Roman" w:hAnsi="Times New Roman" w:cs="Times New Roman"/>
          <w:b/>
          <w:sz w:val="24"/>
          <w:szCs w:val="24"/>
        </w:rPr>
        <w:t xml:space="preserve"> of Narok</w:t>
      </w:r>
      <w:r w:rsidR="000C171D" w:rsidRPr="00E8285C">
        <w:rPr>
          <w:rFonts w:ascii="Times New Roman" w:hAnsi="Times New Roman" w:cs="Times New Roman"/>
          <w:sz w:val="24"/>
          <w:szCs w:val="24"/>
        </w:rPr>
        <w:t xml:space="preserve"> (already cited). And to drive the point home, at page 354 Ojwang, J observed that there are social limitations afflicting people in developing countries which restrict their access to institutions like the judiciary. He then went on to emphasise:</w:t>
      </w:r>
    </w:p>
    <w:p w:rsidR="000C171D" w:rsidRPr="00E36381" w:rsidRDefault="000C171D" w:rsidP="00E8285C">
      <w:pPr>
        <w:spacing w:line="360" w:lineRule="auto"/>
        <w:ind w:left="1440"/>
        <w:rPr>
          <w:rFonts w:ascii="Times New Roman" w:hAnsi="Times New Roman" w:cs="Times New Roman"/>
          <w:b/>
          <w:i/>
          <w:sz w:val="24"/>
          <w:szCs w:val="24"/>
        </w:rPr>
      </w:pPr>
      <w:r w:rsidRPr="00E36381">
        <w:rPr>
          <w:rFonts w:ascii="Times New Roman" w:hAnsi="Times New Roman" w:cs="Times New Roman"/>
          <w:b/>
          <w:sz w:val="24"/>
          <w:szCs w:val="24"/>
        </w:rPr>
        <w:t>“</w:t>
      </w:r>
      <w:r w:rsidR="002F6FE6" w:rsidRPr="00E36381">
        <w:rPr>
          <w:rFonts w:ascii="Times New Roman" w:hAnsi="Times New Roman" w:cs="Times New Roman"/>
          <w:b/>
          <w:i/>
          <w:sz w:val="24"/>
          <w:szCs w:val="24"/>
        </w:rPr>
        <w:t>Yet this same judiciary is generally viewed as impartial purveyor of justice (,) and the guarantor of an even playing ground for all. This perception ought to be strengthened</w:t>
      </w:r>
      <w:r w:rsidR="00DE6B14" w:rsidRPr="00E36381">
        <w:rPr>
          <w:rFonts w:ascii="Times New Roman" w:hAnsi="Times New Roman" w:cs="Times New Roman"/>
          <w:b/>
          <w:i/>
          <w:sz w:val="24"/>
          <w:szCs w:val="24"/>
        </w:rPr>
        <w:t xml:space="preserve">, through compliance with their orders. Against this background, I would take the position that </w:t>
      </w:r>
      <w:r w:rsidR="004C035B" w:rsidRPr="00E36381">
        <w:rPr>
          <w:rFonts w:ascii="Times New Roman" w:hAnsi="Times New Roman" w:cs="Times New Roman"/>
          <w:b/>
          <w:i/>
          <w:sz w:val="24"/>
          <w:szCs w:val="24"/>
        </w:rPr>
        <w:t>consistent obedience to court orders is required, and parties should not take it upon themselves to decide on their own which court orders are to be obeyed and which ones looked, in the supposition that this oversight will not impede the process of justice.”</w:t>
      </w:r>
    </w:p>
    <w:p w:rsidR="004C035B" w:rsidRPr="00E8285C" w:rsidRDefault="004C035B" w:rsidP="00E8285C">
      <w:pPr>
        <w:spacing w:line="360" w:lineRule="auto"/>
        <w:ind w:left="720"/>
        <w:rPr>
          <w:rFonts w:ascii="Times New Roman" w:hAnsi="Times New Roman" w:cs="Times New Roman"/>
          <w:i/>
          <w:sz w:val="24"/>
          <w:szCs w:val="24"/>
        </w:rPr>
      </w:pPr>
      <w:r w:rsidRPr="00E8285C">
        <w:rPr>
          <w:rFonts w:ascii="Times New Roman" w:hAnsi="Times New Roman" w:cs="Times New Roman"/>
          <w:sz w:val="24"/>
          <w:szCs w:val="24"/>
        </w:rPr>
        <w:t xml:space="preserve">Mr. Ssekatawa urged me not to punish the respondent in contempt because in his view, URA is in the habit </w:t>
      </w:r>
      <w:r w:rsidR="0095504B" w:rsidRPr="00E8285C">
        <w:rPr>
          <w:rFonts w:ascii="Times New Roman" w:hAnsi="Times New Roman" w:cs="Times New Roman"/>
          <w:sz w:val="24"/>
          <w:szCs w:val="24"/>
        </w:rPr>
        <w:t xml:space="preserve">of respecting court orders. Be that as it may, I hold the same view as Ojwanj, J., that litigants cannot decide, on their own, which orders to respect and which ones to ignore. All court orders have to be respected, whether valid or invalid, </w:t>
      </w:r>
      <w:r w:rsidR="0095504B" w:rsidRPr="00E8285C">
        <w:rPr>
          <w:rFonts w:ascii="Times New Roman" w:hAnsi="Times New Roman" w:cs="Times New Roman"/>
          <w:i/>
          <w:sz w:val="24"/>
          <w:szCs w:val="24"/>
        </w:rPr>
        <w:t>ex parte or inter parte.</w:t>
      </w:r>
    </w:p>
    <w:p w:rsidR="0095504B" w:rsidRPr="00E8285C" w:rsidRDefault="0095504B"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It was also Mr. Ssekatawa’s argument</w:t>
      </w:r>
      <w:r w:rsidR="00124BE0" w:rsidRPr="00E8285C">
        <w:rPr>
          <w:rFonts w:ascii="Times New Roman" w:hAnsi="Times New Roman" w:cs="Times New Roman"/>
          <w:sz w:val="24"/>
          <w:szCs w:val="24"/>
        </w:rPr>
        <w:t xml:space="preserve"> that the situation at hand fell within the ambit of exceptions that were laid down in </w:t>
      </w:r>
      <w:r w:rsidR="00124BE0" w:rsidRPr="00E8285C">
        <w:rPr>
          <w:rFonts w:ascii="Times New Roman" w:hAnsi="Times New Roman" w:cs="Times New Roman"/>
          <w:b/>
          <w:sz w:val="24"/>
          <w:szCs w:val="24"/>
        </w:rPr>
        <w:t xml:space="preserve">Hadkinson v. Hadkinson. </w:t>
      </w:r>
      <w:r w:rsidR="00124BE0" w:rsidRPr="00E8285C">
        <w:rPr>
          <w:rFonts w:ascii="Times New Roman" w:hAnsi="Times New Roman" w:cs="Times New Roman"/>
          <w:sz w:val="24"/>
          <w:szCs w:val="24"/>
        </w:rPr>
        <w:t>If I understood him correctly, he meant to say that under those</w:t>
      </w:r>
      <w:r w:rsidR="004E40D4" w:rsidRPr="00E8285C">
        <w:rPr>
          <w:rFonts w:ascii="Times New Roman" w:hAnsi="Times New Roman" w:cs="Times New Roman"/>
          <w:sz w:val="24"/>
          <w:szCs w:val="24"/>
        </w:rPr>
        <w:t xml:space="preserve"> exceptions there are instances in which one should not be held to be in contempt of a court order though they have disobeyed i. I was unable to put that meaning to the exceptions laid down in </w:t>
      </w:r>
      <w:r w:rsidR="004E40D4" w:rsidRPr="00E8285C">
        <w:rPr>
          <w:rFonts w:ascii="Times New Roman" w:hAnsi="Times New Roman" w:cs="Times New Roman"/>
          <w:b/>
          <w:sz w:val="24"/>
          <w:szCs w:val="24"/>
        </w:rPr>
        <w:t>Hadkinson</w:t>
      </w:r>
      <w:r w:rsidR="00E36381">
        <w:rPr>
          <w:rFonts w:ascii="Times New Roman" w:hAnsi="Times New Roman" w:cs="Times New Roman"/>
          <w:b/>
          <w:sz w:val="24"/>
          <w:szCs w:val="24"/>
        </w:rPr>
        <w:t xml:space="preserve"> </w:t>
      </w:r>
      <w:r w:rsidR="004E40D4" w:rsidRPr="00E8285C">
        <w:rPr>
          <w:rFonts w:ascii="Times New Roman" w:hAnsi="Times New Roman" w:cs="Times New Roman"/>
          <w:sz w:val="24"/>
          <w:szCs w:val="24"/>
        </w:rPr>
        <w:t>because quite clearly the fundamental issue before the court in the case was whether a party clearly in contempt of an existing order could be heard in a different but related motion, such as an appeal against the substantive that carried the order in question.</w:t>
      </w:r>
    </w:p>
    <w:p w:rsidR="004E40D4" w:rsidRPr="00E8285C" w:rsidRDefault="00093A31"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exceptions laid out by Romer, LJ at page 570 were that a person can apply for the purpose of purging his contempt; he can appeal with the view of setting aside the order on which his contempt is founded; he can be heard in support of a submission that having regard to the true meaning and intendment of the order which he is said to have disobeyed, his actions did actions did not constitute contempt; and finally he is entitled to defend himself when some application is made against him. Therefore, with due respect to counsel</w:t>
      </w:r>
      <w:r w:rsidR="00E2483E" w:rsidRPr="00E8285C">
        <w:rPr>
          <w:rFonts w:ascii="Times New Roman" w:hAnsi="Times New Roman" w:cs="Times New Roman"/>
          <w:sz w:val="24"/>
          <w:szCs w:val="24"/>
        </w:rPr>
        <w:t xml:space="preserve"> for the respondent, the exceptions had nothing to do with the instant application because the applicants did not try to prevent the respondent from being heard in this application. She was allowed to file an affidavit in reply and also have counsel to represent her here.</w:t>
      </w:r>
    </w:p>
    <w:p w:rsidR="00E2483E" w:rsidRPr="00E8285C" w:rsidRDefault="00E2483E"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In conclusion of the 2</w:t>
      </w:r>
      <w:r w:rsidRPr="00E8285C">
        <w:rPr>
          <w:rFonts w:ascii="Times New Roman" w:hAnsi="Times New Roman" w:cs="Times New Roman"/>
          <w:sz w:val="24"/>
          <w:szCs w:val="24"/>
          <w:vertAlign w:val="superscript"/>
        </w:rPr>
        <w:t>nd</w:t>
      </w:r>
      <w:r w:rsidRPr="00E8285C">
        <w:rPr>
          <w:rFonts w:ascii="Times New Roman" w:hAnsi="Times New Roman" w:cs="Times New Roman"/>
          <w:sz w:val="24"/>
          <w:szCs w:val="24"/>
        </w:rPr>
        <w:t xml:space="preserve"> issue, I find that the Commissioner General acted in contempt of the interim stay order issued in favour of the Jacobsen (U) Power Plant Co. Ltd. on 18/12/2009. And the maxim </w:t>
      </w:r>
      <w:r w:rsidRPr="00E8285C">
        <w:rPr>
          <w:rFonts w:ascii="Times New Roman" w:hAnsi="Times New Roman" w:cs="Times New Roman"/>
          <w:i/>
          <w:sz w:val="24"/>
          <w:szCs w:val="24"/>
        </w:rPr>
        <w:t>ex turpicausa</w:t>
      </w:r>
      <w:r w:rsidRPr="00E8285C">
        <w:rPr>
          <w:rFonts w:ascii="Times New Roman" w:hAnsi="Times New Roman" w:cs="Times New Roman"/>
          <w:sz w:val="24"/>
          <w:szCs w:val="24"/>
        </w:rPr>
        <w:t xml:space="preserve"> certainly does not apply to the applicants who are still </w:t>
      </w:r>
      <w:r w:rsidR="00E36381" w:rsidRPr="00E8285C">
        <w:rPr>
          <w:rFonts w:ascii="Times New Roman" w:hAnsi="Times New Roman" w:cs="Times New Roman"/>
          <w:sz w:val="24"/>
          <w:szCs w:val="24"/>
        </w:rPr>
        <w:t>litigants</w:t>
      </w:r>
      <w:r w:rsidRPr="00E8285C">
        <w:rPr>
          <w:rFonts w:ascii="Times New Roman" w:hAnsi="Times New Roman" w:cs="Times New Roman"/>
          <w:sz w:val="24"/>
          <w:szCs w:val="24"/>
        </w:rPr>
        <w:t xml:space="preserve"> in this court over the same taxes whose collection the interim stay order was meant to stop. The</w:t>
      </w:r>
      <w:r w:rsidR="00A50B8B" w:rsidRPr="00E8285C">
        <w:rPr>
          <w:rFonts w:ascii="Times New Roman" w:hAnsi="Times New Roman" w:cs="Times New Roman"/>
          <w:sz w:val="24"/>
          <w:szCs w:val="24"/>
        </w:rPr>
        <w:t xml:space="preserve"> Commissioner General has never purged her contempt yet the main suit subsists; and so this application to determine whether ther</w:t>
      </w:r>
      <w:r w:rsidR="004C72D8" w:rsidRPr="00E8285C">
        <w:rPr>
          <w:rFonts w:ascii="Times New Roman" w:hAnsi="Times New Roman" w:cs="Times New Roman"/>
          <w:sz w:val="24"/>
          <w:szCs w:val="24"/>
        </w:rPr>
        <w:t>e</w:t>
      </w:r>
      <w:r w:rsidR="00A50B8B" w:rsidRPr="00E8285C">
        <w:rPr>
          <w:rFonts w:ascii="Times New Roman" w:hAnsi="Times New Roman" w:cs="Times New Roman"/>
          <w:sz w:val="24"/>
          <w:szCs w:val="24"/>
        </w:rPr>
        <w:t xml:space="preserve"> are any remedies available to the applicants in the circumstances.</w:t>
      </w:r>
    </w:p>
    <w:p w:rsidR="004C72D8" w:rsidRPr="00E8285C" w:rsidRDefault="004C72D8"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Finally, I will address the question whether the contemnor ought to be punished by an order for the payment of punitive damages. But before that, I will address the question that was raised by Ssekatawa whether the contempt that is the subject of these proceedings criminal nature therefore one that could not attract the payment of damages. Halsbury’s laws of England, Vol. 9(1) (Ed. 4) at paragraph 402 and 241 addresses the kinds of contempt as follows.</w:t>
      </w:r>
    </w:p>
    <w:p w:rsidR="00911C0F" w:rsidRPr="00E36381" w:rsidRDefault="004C72D8" w:rsidP="00E8285C">
      <w:pPr>
        <w:spacing w:line="360" w:lineRule="auto"/>
        <w:ind w:left="1440"/>
        <w:rPr>
          <w:rFonts w:ascii="Times New Roman" w:hAnsi="Times New Roman" w:cs="Times New Roman"/>
          <w:b/>
          <w:sz w:val="24"/>
          <w:szCs w:val="24"/>
        </w:rPr>
      </w:pPr>
      <w:r w:rsidRPr="00E36381">
        <w:rPr>
          <w:rFonts w:ascii="Times New Roman" w:hAnsi="Times New Roman" w:cs="Times New Roman"/>
          <w:b/>
          <w:sz w:val="24"/>
          <w:szCs w:val="24"/>
        </w:rPr>
        <w:t>“Contempt of court can be classified as either (1) criminal contempt, consisting of words or acts which impede or interfere with the administration of whi</w:t>
      </w:r>
      <w:r w:rsidR="00911C0F" w:rsidRPr="00E36381">
        <w:rPr>
          <w:rFonts w:ascii="Times New Roman" w:hAnsi="Times New Roman" w:cs="Times New Roman"/>
          <w:b/>
          <w:sz w:val="24"/>
          <w:szCs w:val="24"/>
        </w:rPr>
        <w:t>ch create a substantial risk that the course of justice will be seriously impended or prejudiced; or (2) contempt in procedure, otherwise known as civil contempt, consisting of disobedience to judgment orders or other, and involving private injury.”</w:t>
      </w:r>
    </w:p>
    <w:p w:rsidR="004C72D8" w:rsidRPr="00E8285C" w:rsidRDefault="00911C0F"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In </w:t>
      </w:r>
      <w:r w:rsidRPr="00E8285C">
        <w:rPr>
          <w:rFonts w:ascii="Times New Roman" w:hAnsi="Times New Roman" w:cs="Times New Roman"/>
          <w:b/>
          <w:sz w:val="24"/>
          <w:szCs w:val="24"/>
        </w:rPr>
        <w:t>Savings &amp; Investment Bank Ltd v. Gasco Investments (Netherlands) BV &amp; ER 975,</w:t>
      </w:r>
      <w:r w:rsidRPr="00E8285C">
        <w:rPr>
          <w:rFonts w:ascii="Times New Roman" w:hAnsi="Times New Roman" w:cs="Times New Roman"/>
          <w:sz w:val="24"/>
          <w:szCs w:val="24"/>
        </w:rPr>
        <w:t xml:space="preserve"> the Court of Appeal of England held that were an order had been made in civil proceedings against one party for the protection of another party who sought to enforce the order by applying in those</w:t>
      </w:r>
      <w:r w:rsidR="001F3443" w:rsidRPr="00E8285C">
        <w:rPr>
          <w:rFonts w:ascii="Times New Roman" w:hAnsi="Times New Roman" w:cs="Times New Roman"/>
          <w:sz w:val="24"/>
          <w:szCs w:val="24"/>
        </w:rPr>
        <w:t xml:space="preserve"> proceedings for the committal at the first party for breach of the order, the committal proceedings took their character from the proceedings on which they were based and were accordingly civil. The contemnor in this case disobeyed a court order in civil proceedings from which these proceedings arose. That would put the injury</w:t>
      </w:r>
      <w:r w:rsidR="004C72D8" w:rsidRPr="00E8285C">
        <w:rPr>
          <w:rFonts w:ascii="Times New Roman" w:hAnsi="Times New Roman" w:cs="Times New Roman"/>
          <w:sz w:val="24"/>
          <w:szCs w:val="24"/>
        </w:rPr>
        <w:tab/>
      </w:r>
      <w:r w:rsidR="001F3443" w:rsidRPr="00E8285C">
        <w:rPr>
          <w:rFonts w:ascii="Times New Roman" w:hAnsi="Times New Roman" w:cs="Times New Roman"/>
          <w:sz w:val="24"/>
          <w:szCs w:val="24"/>
        </w:rPr>
        <w:t>here in the civil category.</w:t>
      </w:r>
    </w:p>
    <w:p w:rsidR="00793220" w:rsidRPr="00E8285C" w:rsidRDefault="00793220"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In this jurisdiction, criminal contempt is provided for by s.107 of the penal code Act and the punishment is prescribed. That then begs the question whether civil contempt is punishable, and if so what punishments are ordered by the courts. Mr. Kanyerezi prayed that I award punitive damages of shs. 500m against the contemnor on authority of </w:t>
      </w:r>
      <w:r w:rsidRPr="00E8285C">
        <w:rPr>
          <w:rFonts w:ascii="Times New Roman" w:hAnsi="Times New Roman" w:cs="Times New Roman"/>
          <w:b/>
          <w:sz w:val="24"/>
          <w:szCs w:val="24"/>
        </w:rPr>
        <w:t xml:space="preserve">Rookes v. Bernard </w:t>
      </w:r>
      <w:r w:rsidRPr="00E8285C">
        <w:rPr>
          <w:rFonts w:ascii="Times New Roman" w:hAnsi="Times New Roman" w:cs="Times New Roman"/>
          <w:sz w:val="24"/>
          <w:szCs w:val="24"/>
        </w:rPr>
        <w:t>(cited above). I found the argument attractive in the circumstances but I found no authority in Uganda, or East Africa where exemplary or punitive damage were awarded for contempt of court. I was however, able to find one recent decision from the United States of America.</w:t>
      </w:r>
    </w:p>
    <w:p w:rsidR="00793220" w:rsidRPr="00E8285C" w:rsidRDefault="00793220"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In </w:t>
      </w:r>
      <w:r w:rsidR="00E71B1F" w:rsidRPr="00E8285C">
        <w:rPr>
          <w:rFonts w:ascii="Times New Roman" w:hAnsi="Times New Roman" w:cs="Times New Roman"/>
          <w:b/>
          <w:sz w:val="24"/>
          <w:szCs w:val="24"/>
        </w:rPr>
        <w:t>Michael Lynn Kirkbride</w:t>
      </w:r>
      <w:r w:rsidR="00E36381">
        <w:rPr>
          <w:rFonts w:ascii="Times New Roman" w:hAnsi="Times New Roman" w:cs="Times New Roman"/>
          <w:b/>
          <w:sz w:val="24"/>
          <w:szCs w:val="24"/>
        </w:rPr>
        <w:t xml:space="preserve"> </w:t>
      </w:r>
      <w:r w:rsidR="00E71B1F" w:rsidRPr="00E8285C">
        <w:rPr>
          <w:rFonts w:ascii="Times New Roman" w:hAnsi="Times New Roman" w:cs="Times New Roman"/>
          <w:b/>
          <w:sz w:val="24"/>
          <w:szCs w:val="24"/>
        </w:rPr>
        <w:t>&amp;</w:t>
      </w:r>
      <w:r w:rsidR="00E36381">
        <w:rPr>
          <w:rFonts w:ascii="Times New Roman" w:hAnsi="Times New Roman" w:cs="Times New Roman"/>
          <w:b/>
          <w:sz w:val="24"/>
          <w:szCs w:val="24"/>
        </w:rPr>
        <w:t xml:space="preserve"> </w:t>
      </w:r>
      <w:r w:rsidR="00E71B1F" w:rsidRPr="00E8285C">
        <w:rPr>
          <w:rFonts w:ascii="Times New Roman" w:hAnsi="Times New Roman" w:cs="Times New Roman"/>
          <w:b/>
          <w:sz w:val="24"/>
          <w:szCs w:val="24"/>
        </w:rPr>
        <w:t>Dolores Avoline</w:t>
      </w:r>
      <w:r w:rsidR="00E36381">
        <w:rPr>
          <w:rFonts w:ascii="Times New Roman" w:hAnsi="Times New Roman" w:cs="Times New Roman"/>
          <w:b/>
          <w:sz w:val="24"/>
          <w:szCs w:val="24"/>
        </w:rPr>
        <w:t xml:space="preserve"> </w:t>
      </w:r>
      <w:r w:rsidR="00E71B1F" w:rsidRPr="00E8285C">
        <w:rPr>
          <w:rFonts w:ascii="Times New Roman" w:hAnsi="Times New Roman" w:cs="Times New Roman"/>
          <w:b/>
          <w:sz w:val="24"/>
          <w:szCs w:val="24"/>
        </w:rPr>
        <w:t xml:space="preserve">Kirkbride (debtors) Case No. 08-00120-8-JRL </w:t>
      </w:r>
      <w:r w:rsidR="00A30EB0" w:rsidRPr="00E8285C">
        <w:rPr>
          <w:rFonts w:ascii="Times New Roman" w:hAnsi="Times New Roman" w:cs="Times New Roman"/>
          <w:sz w:val="24"/>
          <w:szCs w:val="24"/>
        </w:rPr>
        <w:t>(Unreported</w:t>
      </w:r>
      <w:r w:rsidR="00E71B1F" w:rsidRPr="00E8285C">
        <w:rPr>
          <w:rFonts w:ascii="Times New Roman" w:hAnsi="Times New Roman" w:cs="Times New Roman"/>
          <w:sz w:val="24"/>
          <w:szCs w:val="24"/>
        </w:rPr>
        <w:t>), the U.S Bankruptcy Court (Eastern Division of North-Carolina, Wilmington Division) awarded US$ 63,000 as punitive damages in addition to US$ 63,000 compensatory damages</w:t>
      </w:r>
      <w:r w:rsidR="00A30EB0" w:rsidRPr="00E8285C">
        <w:rPr>
          <w:rFonts w:ascii="Times New Roman" w:hAnsi="Times New Roman" w:cs="Times New Roman"/>
          <w:sz w:val="24"/>
          <w:szCs w:val="24"/>
        </w:rPr>
        <w:t xml:space="preserve"> against the bank of America on a motion for contempt of court. The debtors filed a bankruptcy petition that was compromised by a consent order and the debtors were discharged. However, the bank began to send them notices and </w:t>
      </w:r>
      <w:r w:rsidR="002B0AC7" w:rsidRPr="00E8285C">
        <w:rPr>
          <w:rFonts w:ascii="Times New Roman" w:hAnsi="Times New Roman" w:cs="Times New Roman"/>
          <w:sz w:val="24"/>
          <w:szCs w:val="24"/>
        </w:rPr>
        <w:t xml:space="preserve">to make persistent telephone calls demanding for payment of the debt that went on for a period of almost two years, in spite of efforts to have the bank correct their records. In its judgment the court ruled: </w:t>
      </w:r>
    </w:p>
    <w:p w:rsidR="002B0AC7" w:rsidRPr="00E36381" w:rsidRDefault="002B0AC7" w:rsidP="00E8285C">
      <w:pPr>
        <w:spacing w:line="360" w:lineRule="auto"/>
        <w:ind w:left="1440"/>
        <w:rPr>
          <w:rFonts w:ascii="Times New Roman" w:hAnsi="Times New Roman" w:cs="Times New Roman"/>
          <w:b/>
          <w:i/>
          <w:sz w:val="24"/>
          <w:szCs w:val="24"/>
        </w:rPr>
      </w:pPr>
      <w:r w:rsidRPr="00E36381">
        <w:rPr>
          <w:rFonts w:ascii="Times New Roman" w:hAnsi="Times New Roman" w:cs="Times New Roman"/>
          <w:b/>
          <w:sz w:val="24"/>
          <w:szCs w:val="24"/>
        </w:rPr>
        <w:t>“</w:t>
      </w:r>
      <w:r w:rsidRPr="00E36381">
        <w:rPr>
          <w:rFonts w:ascii="Times New Roman" w:hAnsi="Times New Roman" w:cs="Times New Roman"/>
          <w:b/>
          <w:i/>
          <w:sz w:val="24"/>
          <w:szCs w:val="24"/>
        </w:rPr>
        <w:t xml:space="preserve">The court also finds it necessary to award punitive damages. The standard by which </w:t>
      </w:r>
      <w:r w:rsidR="00640E93" w:rsidRPr="00E36381">
        <w:rPr>
          <w:rFonts w:ascii="Times New Roman" w:hAnsi="Times New Roman" w:cs="Times New Roman"/>
          <w:b/>
          <w:i/>
          <w:sz w:val="24"/>
          <w:szCs w:val="24"/>
        </w:rPr>
        <w:t>courts in the F</w:t>
      </w:r>
      <w:r w:rsidRPr="00E36381">
        <w:rPr>
          <w:rFonts w:ascii="Times New Roman" w:hAnsi="Times New Roman" w:cs="Times New Roman"/>
          <w:b/>
          <w:i/>
          <w:sz w:val="24"/>
          <w:szCs w:val="24"/>
        </w:rPr>
        <w:t>o</w:t>
      </w:r>
      <w:r w:rsidR="00640E93" w:rsidRPr="00E36381">
        <w:rPr>
          <w:rFonts w:ascii="Times New Roman" w:hAnsi="Times New Roman" w:cs="Times New Roman"/>
          <w:b/>
          <w:i/>
          <w:sz w:val="24"/>
          <w:szCs w:val="24"/>
        </w:rPr>
        <w:t>u</w:t>
      </w:r>
      <w:r w:rsidRPr="00E36381">
        <w:rPr>
          <w:rFonts w:ascii="Times New Roman" w:hAnsi="Times New Roman" w:cs="Times New Roman"/>
          <w:b/>
          <w:i/>
          <w:sz w:val="24"/>
          <w:szCs w:val="24"/>
        </w:rPr>
        <w:t>rth</w:t>
      </w:r>
      <w:r w:rsidR="00640E93" w:rsidRPr="00E36381">
        <w:rPr>
          <w:rFonts w:ascii="Times New Roman" w:hAnsi="Times New Roman" w:cs="Times New Roman"/>
          <w:b/>
          <w:i/>
          <w:sz w:val="24"/>
          <w:szCs w:val="24"/>
        </w:rPr>
        <w:t xml:space="preserve"> Circuit have awarded punitive damages for an order or discharge injunction requires a demonstration or egregious conduct” malevolent intent,” or “clear disregard of bankruptcy laws.”… </w:t>
      </w:r>
      <w:proofErr w:type="gramStart"/>
      <w:r w:rsidR="00640E93" w:rsidRPr="00E36381">
        <w:rPr>
          <w:rFonts w:ascii="Times New Roman" w:hAnsi="Times New Roman" w:cs="Times New Roman"/>
          <w:b/>
          <w:i/>
          <w:sz w:val="24"/>
          <w:szCs w:val="24"/>
        </w:rPr>
        <w:t>it</w:t>
      </w:r>
      <w:proofErr w:type="gramEnd"/>
      <w:r w:rsidR="00640E93" w:rsidRPr="00E36381">
        <w:rPr>
          <w:rFonts w:ascii="Times New Roman" w:hAnsi="Times New Roman" w:cs="Times New Roman"/>
          <w:b/>
          <w:i/>
          <w:sz w:val="24"/>
          <w:szCs w:val="24"/>
        </w:rPr>
        <w:t xml:space="preserve"> is apparently clear to the court that Countrywide and Bank of America, as successor-in-interest, flagrantly disregarded the court’s order and discharge injunction… A sophisticated creditor cannot be excused for flagrantly ignoring the terms of an order to which they consented, and even more seriously, having no internal procedures I place to correct the error when it is clearly called to its attention. Punitive damages are assessed against Bank</w:t>
      </w:r>
      <w:r w:rsidR="00EC0AC5" w:rsidRPr="00E36381">
        <w:rPr>
          <w:rFonts w:ascii="Times New Roman" w:hAnsi="Times New Roman" w:cs="Times New Roman"/>
          <w:b/>
          <w:i/>
          <w:sz w:val="24"/>
          <w:szCs w:val="24"/>
        </w:rPr>
        <w:t xml:space="preserve"> of America”</w:t>
      </w:r>
    </w:p>
    <w:p w:rsidR="00EC0AC5" w:rsidRPr="00E8285C" w:rsidRDefault="00EC0AC5"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bank was then required to deposit the damages in court. It is therefore not true, as was observed</w:t>
      </w:r>
      <w:r w:rsidR="00F92E04" w:rsidRPr="00E8285C">
        <w:rPr>
          <w:rFonts w:ascii="Times New Roman" w:hAnsi="Times New Roman" w:cs="Times New Roman"/>
          <w:sz w:val="24"/>
          <w:szCs w:val="24"/>
        </w:rPr>
        <w:t xml:space="preserve"> by Plat, JSC (RIP) in </w:t>
      </w:r>
      <w:r w:rsidR="00F92E04" w:rsidRPr="00E8285C">
        <w:rPr>
          <w:rFonts w:ascii="Times New Roman" w:hAnsi="Times New Roman" w:cs="Times New Roman"/>
          <w:b/>
          <w:sz w:val="24"/>
          <w:szCs w:val="24"/>
        </w:rPr>
        <w:t>Esso Standard (U) Ltd. v. Semu</w:t>
      </w:r>
      <w:r w:rsidR="00E36381">
        <w:rPr>
          <w:rFonts w:ascii="Times New Roman" w:hAnsi="Times New Roman" w:cs="Times New Roman"/>
          <w:b/>
          <w:sz w:val="24"/>
          <w:szCs w:val="24"/>
        </w:rPr>
        <w:t xml:space="preserve"> </w:t>
      </w:r>
      <w:r w:rsidR="00F92E04" w:rsidRPr="00E8285C">
        <w:rPr>
          <w:rFonts w:ascii="Times New Roman" w:hAnsi="Times New Roman" w:cs="Times New Roman"/>
          <w:b/>
          <w:sz w:val="24"/>
          <w:szCs w:val="24"/>
        </w:rPr>
        <w:t>Amanu</w:t>
      </w:r>
      <w:r w:rsidR="00E36381">
        <w:rPr>
          <w:rFonts w:ascii="Times New Roman" w:hAnsi="Times New Roman" w:cs="Times New Roman"/>
          <w:b/>
          <w:sz w:val="24"/>
          <w:szCs w:val="24"/>
        </w:rPr>
        <w:t xml:space="preserve"> </w:t>
      </w:r>
      <w:r w:rsidR="00F92E04" w:rsidRPr="00E8285C">
        <w:rPr>
          <w:rFonts w:ascii="Times New Roman" w:hAnsi="Times New Roman" w:cs="Times New Roman"/>
          <w:b/>
          <w:sz w:val="24"/>
          <w:szCs w:val="24"/>
        </w:rPr>
        <w:t xml:space="preserve">Opio SCCA No. 3 of 1993 </w:t>
      </w:r>
      <w:r w:rsidR="00F92E04" w:rsidRPr="00E8285C">
        <w:rPr>
          <w:rFonts w:ascii="Times New Roman" w:hAnsi="Times New Roman" w:cs="Times New Roman"/>
          <w:sz w:val="24"/>
          <w:szCs w:val="24"/>
        </w:rPr>
        <w:t>(Unreported)that American courts are more accepting of such awards than courts in Commonwealth countries which operate under the common law system.</w:t>
      </w:r>
    </w:p>
    <w:p w:rsidR="00F92E04" w:rsidRPr="00E8285C" w:rsidRDefault="00F92E0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Going back to the decisions that would be more persuasive to this court, there is no doubt that the principle laid down in </w:t>
      </w:r>
      <w:r w:rsidRPr="00E8285C">
        <w:rPr>
          <w:rFonts w:ascii="Times New Roman" w:hAnsi="Times New Roman" w:cs="Times New Roman"/>
          <w:b/>
          <w:sz w:val="24"/>
          <w:szCs w:val="24"/>
        </w:rPr>
        <w:t xml:space="preserve">Rookes v. Bernard </w:t>
      </w:r>
      <w:r w:rsidRPr="00E8285C">
        <w:rPr>
          <w:rFonts w:ascii="Times New Roman" w:hAnsi="Times New Roman" w:cs="Times New Roman"/>
          <w:sz w:val="24"/>
          <w:szCs w:val="24"/>
        </w:rPr>
        <w:t xml:space="preserve">apply to court in Uganda and they were succinctly summarized in </w:t>
      </w:r>
      <w:r w:rsidRPr="00E8285C">
        <w:rPr>
          <w:rFonts w:ascii="Times New Roman" w:hAnsi="Times New Roman" w:cs="Times New Roman"/>
          <w:b/>
          <w:sz w:val="24"/>
          <w:szCs w:val="24"/>
        </w:rPr>
        <w:t>R. K. Kasule v</w:t>
      </w:r>
      <w:r w:rsidR="005103AE" w:rsidRPr="00E8285C">
        <w:rPr>
          <w:rFonts w:ascii="Times New Roman" w:hAnsi="Times New Roman" w:cs="Times New Roman"/>
          <w:b/>
          <w:sz w:val="24"/>
          <w:szCs w:val="24"/>
        </w:rPr>
        <w:t xml:space="preserve">. Makerere University </w:t>
      </w:r>
      <w:r w:rsidR="00E36381" w:rsidRPr="00E8285C">
        <w:rPr>
          <w:rFonts w:ascii="Times New Roman" w:hAnsi="Times New Roman" w:cs="Times New Roman"/>
          <w:b/>
          <w:sz w:val="24"/>
          <w:szCs w:val="24"/>
        </w:rPr>
        <w:t>Kampala</w:t>
      </w:r>
      <w:r w:rsidR="005103AE" w:rsidRPr="00E8285C">
        <w:rPr>
          <w:rFonts w:ascii="Times New Roman" w:hAnsi="Times New Roman" w:cs="Times New Roman"/>
          <w:b/>
          <w:sz w:val="24"/>
          <w:szCs w:val="24"/>
        </w:rPr>
        <w:t xml:space="preserve"> [1975] HCB 391. </w:t>
      </w:r>
      <w:r w:rsidR="005103AE" w:rsidRPr="00E8285C">
        <w:rPr>
          <w:rFonts w:ascii="Times New Roman" w:hAnsi="Times New Roman" w:cs="Times New Roman"/>
          <w:sz w:val="24"/>
          <w:szCs w:val="24"/>
        </w:rPr>
        <w:t xml:space="preserve"> The High Court ruled that exemplary damages may be awarded in cases of oppressive, arbitrary or unconstitutional action by servants of government; cases where it is shown that the defendant deliberately committed the tortious act in contumelious disregard of another’s rights in order to obtain an u</w:t>
      </w:r>
      <w:r w:rsidR="00BB7D70" w:rsidRPr="00E8285C">
        <w:rPr>
          <w:rFonts w:ascii="Times New Roman" w:hAnsi="Times New Roman" w:cs="Times New Roman"/>
          <w:sz w:val="24"/>
          <w:szCs w:val="24"/>
        </w:rPr>
        <w:t>nfair advantage which would out</w:t>
      </w:r>
      <w:r w:rsidR="005103AE" w:rsidRPr="00E8285C">
        <w:rPr>
          <w:rFonts w:ascii="Times New Roman" w:hAnsi="Times New Roman" w:cs="Times New Roman"/>
          <w:sz w:val="24"/>
          <w:szCs w:val="24"/>
        </w:rPr>
        <w:t>weigh any compe</w:t>
      </w:r>
      <w:r w:rsidR="00BB7D70" w:rsidRPr="00E8285C">
        <w:rPr>
          <w:rFonts w:ascii="Times New Roman" w:hAnsi="Times New Roman" w:cs="Times New Roman"/>
          <w:sz w:val="24"/>
          <w:szCs w:val="24"/>
        </w:rPr>
        <w:t>nsatory damages likely to be recovered by his victim; and instances where exemplary damages are expressly authorized by statute. The court further ruled that exemplary or punitive damages are awarded in cases where the sum given as compensation is insufficient to punish the defendant for his conduct; they should not be used to enrich the plaintiff but to deter the defendant from repeating his conduct. Further that a claim for exemplary damages must be specially pleaded in the body of the plaint together with full particulars of facts relied on to support the claim and not merely in the prayers. Finally that such a claim must be made in addition to any other claim for damages.</w:t>
      </w:r>
    </w:p>
    <w:p w:rsidR="00BB7D70" w:rsidRPr="00E8285C" w:rsidRDefault="00BB7D70"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same principle</w:t>
      </w:r>
      <w:r w:rsidR="000D70A5" w:rsidRPr="00E8285C">
        <w:rPr>
          <w:rFonts w:ascii="Times New Roman" w:hAnsi="Times New Roman" w:cs="Times New Roman"/>
          <w:sz w:val="24"/>
          <w:szCs w:val="24"/>
        </w:rPr>
        <w:t>s</w:t>
      </w:r>
      <w:r w:rsidRPr="00E8285C">
        <w:rPr>
          <w:rFonts w:ascii="Times New Roman" w:hAnsi="Times New Roman" w:cs="Times New Roman"/>
          <w:sz w:val="24"/>
          <w:szCs w:val="24"/>
        </w:rPr>
        <w:t xml:space="preserve"> were affirmed by the Supreme Court</w:t>
      </w:r>
      <w:r w:rsidR="000D70A5" w:rsidRPr="00E8285C">
        <w:rPr>
          <w:rFonts w:ascii="Times New Roman" w:hAnsi="Times New Roman" w:cs="Times New Roman"/>
          <w:sz w:val="24"/>
          <w:szCs w:val="24"/>
        </w:rPr>
        <w:t xml:space="preserve"> in </w:t>
      </w:r>
      <w:r w:rsidR="000D70A5" w:rsidRPr="00E8285C">
        <w:rPr>
          <w:rFonts w:ascii="Times New Roman" w:hAnsi="Times New Roman" w:cs="Times New Roman"/>
          <w:b/>
          <w:sz w:val="24"/>
          <w:szCs w:val="24"/>
        </w:rPr>
        <w:t xml:space="preserve">Esso Standard </w:t>
      </w:r>
      <w:r w:rsidR="000D70A5" w:rsidRPr="00E8285C">
        <w:rPr>
          <w:rFonts w:ascii="Times New Roman" w:hAnsi="Times New Roman" w:cs="Times New Roman"/>
          <w:sz w:val="24"/>
          <w:szCs w:val="24"/>
        </w:rPr>
        <w:t xml:space="preserve">(above). But on authority of </w:t>
      </w:r>
      <w:r w:rsidR="000D70A5" w:rsidRPr="00E8285C">
        <w:rPr>
          <w:rFonts w:ascii="Times New Roman" w:hAnsi="Times New Roman" w:cs="Times New Roman"/>
          <w:b/>
          <w:sz w:val="24"/>
          <w:szCs w:val="24"/>
        </w:rPr>
        <w:t>Obongo</w:t>
      </w:r>
      <w:r w:rsidR="00E36381">
        <w:rPr>
          <w:rFonts w:ascii="Times New Roman" w:hAnsi="Times New Roman" w:cs="Times New Roman"/>
          <w:b/>
          <w:sz w:val="24"/>
          <w:szCs w:val="24"/>
        </w:rPr>
        <w:t xml:space="preserve"> </w:t>
      </w:r>
      <w:r w:rsidR="000D70A5" w:rsidRPr="00E8285C">
        <w:rPr>
          <w:rFonts w:ascii="Times New Roman" w:hAnsi="Times New Roman" w:cs="Times New Roman"/>
          <w:b/>
          <w:sz w:val="24"/>
          <w:szCs w:val="24"/>
        </w:rPr>
        <w:t>&amp; Another</w:t>
      </w:r>
      <w:r w:rsidR="00E36381">
        <w:rPr>
          <w:rFonts w:ascii="Times New Roman" w:hAnsi="Times New Roman" w:cs="Times New Roman"/>
          <w:b/>
          <w:sz w:val="24"/>
          <w:szCs w:val="24"/>
        </w:rPr>
        <w:t xml:space="preserve"> </w:t>
      </w:r>
      <w:r w:rsidR="000D70A5" w:rsidRPr="00E8285C">
        <w:rPr>
          <w:rFonts w:ascii="Times New Roman" w:hAnsi="Times New Roman" w:cs="Times New Roman"/>
          <w:b/>
          <w:sz w:val="24"/>
          <w:szCs w:val="24"/>
        </w:rPr>
        <w:t>v. Municipal council of Kisumu [1971] EA 91,</w:t>
      </w:r>
      <w:r w:rsidR="000D70A5" w:rsidRPr="00E8285C">
        <w:rPr>
          <w:rFonts w:ascii="Times New Roman" w:hAnsi="Times New Roman" w:cs="Times New Roman"/>
          <w:sz w:val="24"/>
          <w:szCs w:val="24"/>
        </w:rPr>
        <w:t xml:space="preserve"> Plat JSC deemed it fit not to extend the application of the principle in </w:t>
      </w:r>
      <w:r w:rsidR="000D70A5" w:rsidRPr="00E8285C">
        <w:rPr>
          <w:rFonts w:ascii="Times New Roman" w:hAnsi="Times New Roman" w:cs="Times New Roman"/>
          <w:b/>
          <w:sz w:val="24"/>
          <w:szCs w:val="24"/>
        </w:rPr>
        <w:t>Rookes v. Bernard</w:t>
      </w:r>
      <w:r w:rsidR="000D70A5" w:rsidRPr="00E8285C">
        <w:rPr>
          <w:rFonts w:ascii="Times New Roman" w:hAnsi="Times New Roman" w:cs="Times New Roman"/>
          <w:sz w:val="24"/>
          <w:szCs w:val="24"/>
        </w:rPr>
        <w:t>to case were compensatory damages had been awarded for breach of contract and I am bound by this decision. That being the jurisdiction, I am un able on the basis of the pleadings filed by the applicants</w:t>
      </w:r>
      <w:r w:rsidR="00E75594" w:rsidRPr="00E8285C">
        <w:rPr>
          <w:rFonts w:ascii="Times New Roman" w:hAnsi="Times New Roman" w:cs="Times New Roman"/>
          <w:sz w:val="24"/>
          <w:szCs w:val="24"/>
        </w:rPr>
        <w:t xml:space="preserve"> here to apply the principles to the facts of this application and cannot grant the applicant’s prayer for punitive damages.</w:t>
      </w:r>
    </w:p>
    <w:p w:rsidR="00E75594" w:rsidRPr="00E8285C" w:rsidRDefault="00E75594"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However, in Hulsbury’s Laws of England Vol. 9(1) at paragraph 492, it is stated that:</w:t>
      </w:r>
    </w:p>
    <w:p w:rsidR="00844419" w:rsidRPr="00E36381" w:rsidRDefault="00E75594" w:rsidP="00E8285C">
      <w:pPr>
        <w:spacing w:line="360" w:lineRule="auto"/>
        <w:ind w:left="1440"/>
        <w:rPr>
          <w:rFonts w:ascii="Times New Roman" w:hAnsi="Times New Roman" w:cs="Times New Roman"/>
          <w:b/>
          <w:i/>
          <w:sz w:val="24"/>
          <w:szCs w:val="24"/>
        </w:rPr>
      </w:pPr>
      <w:r w:rsidRPr="00E36381">
        <w:rPr>
          <w:rFonts w:ascii="Times New Roman" w:hAnsi="Times New Roman" w:cs="Times New Roman"/>
          <w:b/>
          <w:sz w:val="24"/>
          <w:szCs w:val="24"/>
        </w:rPr>
        <w:t>“</w:t>
      </w:r>
      <w:r w:rsidR="00844419" w:rsidRPr="00E36381">
        <w:rPr>
          <w:rFonts w:ascii="Times New Roman" w:hAnsi="Times New Roman" w:cs="Times New Roman"/>
          <w:b/>
          <w:i/>
          <w:sz w:val="24"/>
          <w:szCs w:val="24"/>
        </w:rPr>
        <w:t>Civil contempt is punishable by way of committal or by way of sequestration. The effect of the writ of sequestration is to place, for a temporary period, the property of the contemnor into the hands of sequestrators, who manage the property and receive rent and profits. Civil contempt any also be punished by a fine, or an injunction may be granted against the contemnor.”</w:t>
      </w:r>
    </w:p>
    <w:p w:rsidR="00496C9A" w:rsidRPr="00E8285C" w:rsidRDefault="00844419"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Civil contempt is a common law misdemeanor and</w:t>
      </w:r>
      <w:r w:rsidR="00C730D2" w:rsidRPr="00E8285C">
        <w:rPr>
          <w:rFonts w:ascii="Times New Roman" w:hAnsi="Times New Roman" w:cs="Times New Roman"/>
          <w:sz w:val="24"/>
          <w:szCs w:val="24"/>
        </w:rPr>
        <w:t xml:space="preserve"> in the United Kingdom, the punishments are provided for in the Contempt of Court Act (1981). But before that, similar punishments were enforced for breach of court orders. </w:t>
      </w:r>
      <w:r w:rsidR="00C730D2" w:rsidRPr="00E8285C">
        <w:rPr>
          <w:rFonts w:ascii="Times New Roman" w:hAnsi="Times New Roman" w:cs="Times New Roman"/>
          <w:b/>
          <w:sz w:val="24"/>
          <w:szCs w:val="24"/>
        </w:rPr>
        <w:t>In J. R. Rix Sons v. owners of the Steamship or Motor Vessel Jarlinn (The Jarlinn) [1965] 3 All EA 36</w:t>
      </w:r>
      <w:r w:rsidR="00C730D2" w:rsidRPr="00E8285C">
        <w:rPr>
          <w:rFonts w:ascii="Times New Roman" w:hAnsi="Times New Roman" w:cs="Times New Roman"/>
          <w:sz w:val="24"/>
          <w:szCs w:val="24"/>
        </w:rPr>
        <w:t>, the probate, Divorce and Admiralty Division issued a fine of € 300 in lieu of the attachment of a ship that had been placed under arrest</w:t>
      </w:r>
      <w:r w:rsidR="00496C9A" w:rsidRPr="00E8285C">
        <w:rPr>
          <w:rFonts w:ascii="Times New Roman" w:hAnsi="Times New Roman" w:cs="Times New Roman"/>
          <w:sz w:val="24"/>
          <w:szCs w:val="24"/>
        </w:rPr>
        <w:t xml:space="preserve"> by a court order for a debt owed by her owners. After the order was served on him, the master of the ship moved the ship out of the port, while under arrest, and later out of jurisdiction without an order of the court. It was held that he acted in contempt and a fine was issued against her owners.</w:t>
      </w:r>
    </w:p>
    <w:p w:rsidR="00496C9A" w:rsidRPr="00E8285C" w:rsidRDefault="00496C9A"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In </w:t>
      </w:r>
      <w:r w:rsidRPr="00E8285C">
        <w:rPr>
          <w:rFonts w:ascii="Times New Roman" w:hAnsi="Times New Roman" w:cs="Times New Roman"/>
          <w:b/>
          <w:sz w:val="24"/>
          <w:szCs w:val="24"/>
        </w:rPr>
        <w:t>Director General of fair Trading v. pioneer Concrete (UK) Ltd. &amp; Another</w:t>
      </w:r>
      <w:r w:rsidRPr="00E8285C">
        <w:rPr>
          <w:rFonts w:ascii="Times New Roman" w:hAnsi="Times New Roman" w:cs="Times New Roman"/>
          <w:sz w:val="24"/>
          <w:szCs w:val="24"/>
        </w:rPr>
        <w:t xml:space="preserve"> also cited as </w:t>
      </w:r>
      <w:r w:rsidRPr="00E8285C">
        <w:rPr>
          <w:rFonts w:ascii="Times New Roman" w:hAnsi="Times New Roman" w:cs="Times New Roman"/>
          <w:b/>
          <w:sz w:val="24"/>
          <w:szCs w:val="24"/>
        </w:rPr>
        <w:t>Re Supply of Ready Mixed Concr</w:t>
      </w:r>
      <w:r w:rsidR="001618ED" w:rsidRPr="00E8285C">
        <w:rPr>
          <w:rFonts w:ascii="Times New Roman" w:hAnsi="Times New Roman" w:cs="Times New Roman"/>
          <w:b/>
          <w:sz w:val="24"/>
          <w:szCs w:val="24"/>
        </w:rPr>
        <w:t xml:space="preserve">ete (No. 2) (1995) 1 All EA 135, </w:t>
      </w:r>
      <w:r w:rsidR="001618ED" w:rsidRPr="00E8285C">
        <w:rPr>
          <w:rFonts w:ascii="Times New Roman" w:hAnsi="Times New Roman" w:cs="Times New Roman"/>
          <w:sz w:val="24"/>
          <w:szCs w:val="24"/>
        </w:rPr>
        <w:t>the two respondent companies were each subject to orders made by the Restrictive practices Court in March 1978 and 1979. The two injunctive orders restrained them from, inter alia, giving effective to or enforcing or purporting to enforce, whether by themselves, their servants or their agents or otherwise, agreement with other companies relating to the supply of ready mixed concrete in contravention of the Restrictive Trade Practices Act of 1976. After the making of orders, the respondents’ management issued instruction to their employees forbidding them from making or putting into effect any such agreements, but they did so. They admitted their contempt before</w:t>
      </w:r>
      <w:r w:rsidR="00330786" w:rsidRPr="00E8285C">
        <w:rPr>
          <w:rFonts w:ascii="Times New Roman" w:hAnsi="Times New Roman" w:cs="Times New Roman"/>
          <w:sz w:val="24"/>
          <w:szCs w:val="24"/>
        </w:rPr>
        <w:t xml:space="preserve"> the Restrictive Trade Practices Court but later appealed the award of a fine of € 20,000 each of them for contempt of court.</w:t>
      </w:r>
    </w:p>
    <w:p w:rsidR="00330786" w:rsidRPr="00E8285C" w:rsidRDefault="00330786"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The companies later appealed the consent order on the grounds that they had specifically prohibited their employees from entering into such contracts and so were not liable for breach of the court orders and they succeeded on the first appeal. On a second appeal by the Director General of Fair Trading, while restoring the order of the fine, the House of Lords ruled:</w:t>
      </w:r>
    </w:p>
    <w:p w:rsidR="00330786" w:rsidRPr="00E36381" w:rsidRDefault="00330786" w:rsidP="00E8285C">
      <w:pPr>
        <w:spacing w:line="360" w:lineRule="auto"/>
        <w:ind w:left="1440"/>
        <w:rPr>
          <w:rFonts w:ascii="Times New Roman" w:hAnsi="Times New Roman" w:cs="Times New Roman"/>
          <w:b/>
          <w:i/>
          <w:sz w:val="24"/>
          <w:szCs w:val="24"/>
        </w:rPr>
      </w:pPr>
      <w:r w:rsidRPr="00E36381">
        <w:rPr>
          <w:rFonts w:ascii="Times New Roman" w:hAnsi="Times New Roman" w:cs="Times New Roman"/>
          <w:b/>
          <w:sz w:val="24"/>
          <w:szCs w:val="24"/>
        </w:rPr>
        <w:t>“</w:t>
      </w:r>
      <w:r w:rsidRPr="00E36381">
        <w:rPr>
          <w:rFonts w:ascii="Times New Roman" w:hAnsi="Times New Roman" w:cs="Times New Roman"/>
          <w:b/>
          <w:i/>
          <w:sz w:val="24"/>
          <w:szCs w:val="24"/>
        </w:rPr>
        <w:t>… Furthermore, given that the liability for contempt did not require any direct intention on the part of the employer to disobey the order, an employing company was liable in contempt</w:t>
      </w:r>
      <w:r w:rsidR="009F77BD" w:rsidRPr="00E36381">
        <w:rPr>
          <w:rFonts w:ascii="Times New Roman" w:hAnsi="Times New Roman" w:cs="Times New Roman"/>
          <w:b/>
          <w:i/>
          <w:sz w:val="24"/>
          <w:szCs w:val="24"/>
        </w:rPr>
        <w:t xml:space="preserve"> for disobedience of the order ‘by’ an employee if the employee, while acting in the course of his employment but in dereliction of duty, carried out a deliberate act contrary to the order on its behalf. It followed that since the respondents’ employees had by their deliberate conduct made their employers liable for disobeying the orders of March 1978 and March 1979, the respondent were guilty of contempt of court. The order of the restrictive practices court would therefore be restored.”</w:t>
      </w:r>
    </w:p>
    <w:p w:rsidR="009F77BD" w:rsidRPr="00E8285C" w:rsidRDefault="009F77BD"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The House had recourse to the words of Warrington J in </w:t>
      </w:r>
      <w:r w:rsidRPr="00E8285C">
        <w:rPr>
          <w:rFonts w:ascii="Times New Roman" w:hAnsi="Times New Roman" w:cs="Times New Roman"/>
          <w:b/>
          <w:sz w:val="24"/>
          <w:szCs w:val="24"/>
        </w:rPr>
        <w:t>Stancomb v. Trowbrige Urban District Council [1910]2 Ch 190</w:t>
      </w:r>
      <w:r w:rsidRPr="00E8285C">
        <w:rPr>
          <w:rFonts w:ascii="Times New Roman" w:hAnsi="Times New Roman" w:cs="Times New Roman"/>
          <w:sz w:val="24"/>
          <w:szCs w:val="24"/>
        </w:rPr>
        <w:t xml:space="preserve"> (at 194</w:t>
      </w:r>
      <w:r w:rsidR="00CB5E5F" w:rsidRPr="00E8285C">
        <w:rPr>
          <w:rFonts w:ascii="Times New Roman" w:hAnsi="Times New Roman" w:cs="Times New Roman"/>
          <w:sz w:val="24"/>
          <w:szCs w:val="24"/>
        </w:rPr>
        <w:t>) where he ruled.</w:t>
      </w:r>
    </w:p>
    <w:p w:rsidR="00CB5E5F" w:rsidRPr="00E36381" w:rsidRDefault="00CB5E5F" w:rsidP="00E8285C">
      <w:pPr>
        <w:spacing w:line="360" w:lineRule="auto"/>
        <w:ind w:left="1440"/>
        <w:rPr>
          <w:rFonts w:ascii="Times New Roman" w:hAnsi="Times New Roman" w:cs="Times New Roman"/>
          <w:b/>
          <w:i/>
          <w:sz w:val="24"/>
          <w:szCs w:val="24"/>
        </w:rPr>
      </w:pPr>
      <w:r w:rsidRPr="00E36381">
        <w:rPr>
          <w:rFonts w:ascii="Times New Roman" w:hAnsi="Times New Roman" w:cs="Times New Roman"/>
          <w:b/>
          <w:sz w:val="24"/>
          <w:szCs w:val="24"/>
        </w:rPr>
        <w:t>“</w:t>
      </w:r>
      <w:r w:rsidRPr="00E36381">
        <w:rPr>
          <w:rFonts w:ascii="Times New Roman" w:hAnsi="Times New Roman" w:cs="Times New Roman"/>
          <w:b/>
          <w:i/>
          <w:sz w:val="24"/>
          <w:szCs w:val="24"/>
        </w:rPr>
        <w:t>In my judgment, if a person or a corporation is restrained by injunction from doing a particular act, that person or corporation commits a breach of injunction, and is liable for process or contempt, if he or it in fact does the act, and it is no answer to say that the act was not contumacious in the sense that, in doing it, there was no direct intention to disobey the order.”</w:t>
      </w:r>
    </w:p>
    <w:p w:rsidR="00CB5E5F" w:rsidRPr="00E8285C" w:rsidRDefault="00CB5E5F" w:rsidP="00E8285C">
      <w:pPr>
        <w:spacing w:line="360" w:lineRule="auto"/>
        <w:rPr>
          <w:rFonts w:ascii="Times New Roman" w:hAnsi="Times New Roman" w:cs="Times New Roman"/>
          <w:sz w:val="24"/>
          <w:szCs w:val="24"/>
        </w:rPr>
      </w:pPr>
      <w:r w:rsidRPr="00E8285C">
        <w:rPr>
          <w:rFonts w:ascii="Times New Roman" w:hAnsi="Times New Roman" w:cs="Times New Roman"/>
          <w:i/>
          <w:sz w:val="24"/>
          <w:szCs w:val="24"/>
        </w:rPr>
        <w:tab/>
      </w:r>
      <w:r w:rsidRPr="00E8285C">
        <w:rPr>
          <w:rFonts w:ascii="Times New Roman" w:hAnsi="Times New Roman" w:cs="Times New Roman"/>
          <w:sz w:val="24"/>
          <w:szCs w:val="24"/>
        </w:rPr>
        <w:t>The House then concluded (Lord Nolan, at page 155):</w:t>
      </w:r>
    </w:p>
    <w:p w:rsidR="00CB5E5F" w:rsidRPr="00E36381" w:rsidRDefault="00CB5E5F" w:rsidP="00E8285C">
      <w:pPr>
        <w:spacing w:line="360" w:lineRule="auto"/>
        <w:ind w:left="1440"/>
        <w:rPr>
          <w:rFonts w:ascii="Times New Roman" w:hAnsi="Times New Roman" w:cs="Times New Roman"/>
          <w:b/>
          <w:i/>
          <w:sz w:val="24"/>
          <w:szCs w:val="24"/>
        </w:rPr>
      </w:pPr>
      <w:r w:rsidRPr="00E36381">
        <w:rPr>
          <w:rFonts w:ascii="Times New Roman" w:hAnsi="Times New Roman" w:cs="Times New Roman"/>
          <w:b/>
          <w:i/>
          <w:sz w:val="24"/>
          <w:szCs w:val="24"/>
        </w:rPr>
        <w:t>“The view, of Warrington J has thus acquired high authority. It is also the reasonable view because the party in whose favour an order has been made is entitled to have it enforce, and also the effective administration</w:t>
      </w:r>
      <w:r w:rsidR="00132A7B" w:rsidRPr="00E36381">
        <w:rPr>
          <w:rFonts w:ascii="Times New Roman" w:hAnsi="Times New Roman" w:cs="Times New Roman"/>
          <w:b/>
          <w:i/>
          <w:sz w:val="24"/>
          <w:szCs w:val="24"/>
        </w:rPr>
        <w:t xml:space="preserve"> of justice normally requires some penalty for disobedience to an order of a court if the disobedience is more than casual or accidental and unintentional. Precedents for imposing s fine in such cases are afforded by the Steiner case and the Mileage Conference case to which reference has been made.”</w:t>
      </w:r>
    </w:p>
    <w:p w:rsidR="00132A7B" w:rsidRPr="00E8285C" w:rsidRDefault="00132A7B"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It is understood that the VAT Act is a statute of strict liability; a person registered under the Act must collect the tax on all taxable supplies exchanged in its business. It is also understood that under </w:t>
      </w:r>
      <w:r w:rsidR="00E36381" w:rsidRPr="00E8285C">
        <w:rPr>
          <w:rFonts w:ascii="Times New Roman" w:hAnsi="Times New Roman" w:cs="Times New Roman"/>
          <w:sz w:val="24"/>
          <w:szCs w:val="24"/>
        </w:rPr>
        <w:t>s.34 (</w:t>
      </w:r>
      <w:r w:rsidRPr="00E8285C">
        <w:rPr>
          <w:rFonts w:ascii="Times New Roman" w:hAnsi="Times New Roman" w:cs="Times New Roman"/>
          <w:sz w:val="24"/>
          <w:szCs w:val="24"/>
        </w:rPr>
        <w:t>1) (b) the tax in issue here was considered due on the date when the notice of assessment was issued to Jacobsen. It is also true that under s.35 of VAT Act, the tax was due and payable as a debt to government payable to the Commi</w:t>
      </w:r>
      <w:r w:rsidR="001B0429" w:rsidRPr="00E8285C">
        <w:rPr>
          <w:rFonts w:ascii="Times New Roman" w:hAnsi="Times New Roman" w:cs="Times New Roman"/>
          <w:sz w:val="24"/>
          <w:szCs w:val="24"/>
        </w:rPr>
        <w:t>s</w:t>
      </w:r>
      <w:r w:rsidRPr="00E8285C">
        <w:rPr>
          <w:rFonts w:ascii="Times New Roman" w:hAnsi="Times New Roman" w:cs="Times New Roman"/>
          <w:sz w:val="24"/>
          <w:szCs w:val="24"/>
        </w:rPr>
        <w:t xml:space="preserve">sioner </w:t>
      </w:r>
      <w:r w:rsidR="001B0429" w:rsidRPr="00E8285C">
        <w:rPr>
          <w:rFonts w:ascii="Times New Roman" w:hAnsi="Times New Roman" w:cs="Times New Roman"/>
          <w:sz w:val="24"/>
          <w:szCs w:val="24"/>
        </w:rPr>
        <w:t xml:space="preserve">General. However, the contents of Annexure </w:t>
      </w:r>
      <w:r w:rsidR="001B0429" w:rsidRPr="00E8285C">
        <w:rPr>
          <w:rFonts w:ascii="Times New Roman" w:hAnsi="Times New Roman" w:cs="Times New Roman"/>
          <w:b/>
          <w:sz w:val="24"/>
          <w:szCs w:val="24"/>
        </w:rPr>
        <w:t xml:space="preserve">“A1” </w:t>
      </w:r>
      <w:r w:rsidR="001B0429" w:rsidRPr="00E8285C">
        <w:rPr>
          <w:rFonts w:ascii="Times New Roman" w:hAnsi="Times New Roman" w:cs="Times New Roman"/>
          <w:sz w:val="24"/>
          <w:szCs w:val="24"/>
        </w:rPr>
        <w:t>to Mr. Kanyesigye’s affidavit reproduced above suggested to me that what happened here was similar to robbing Peter to pay Paul.</w:t>
      </w:r>
    </w:p>
    <w:p w:rsidR="001B0429" w:rsidRPr="00E8285C" w:rsidRDefault="001B0429"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 xml:space="preserve">Although UETCL is a public company guidance is under the Ministry of Energy &amp; Mineral Development; it is a scheduled corporation whose directing mind is the Government of Uganda. In this case, the directing mind of another statutory authority purported to use the law to coerce the applicants to pay money to it, which it was collecting for the Government of Uganda. The gist of the action was that resources that legitimately belonged to or were needed by </w:t>
      </w:r>
      <w:r w:rsidR="004F03D3" w:rsidRPr="00E8285C">
        <w:rPr>
          <w:rFonts w:ascii="Times New Roman" w:hAnsi="Times New Roman" w:cs="Times New Roman"/>
          <w:sz w:val="24"/>
          <w:szCs w:val="24"/>
        </w:rPr>
        <w:t>(</w:t>
      </w:r>
      <w:r w:rsidRPr="00E8285C">
        <w:rPr>
          <w:rFonts w:ascii="Times New Roman" w:hAnsi="Times New Roman" w:cs="Times New Roman"/>
          <w:sz w:val="24"/>
          <w:szCs w:val="24"/>
        </w:rPr>
        <w:t>Jacobsen</w:t>
      </w:r>
      <w:r w:rsidR="004F03D3" w:rsidRPr="00E8285C">
        <w:rPr>
          <w:rFonts w:ascii="Times New Roman" w:hAnsi="Times New Roman" w:cs="Times New Roman"/>
          <w:sz w:val="24"/>
          <w:szCs w:val="24"/>
        </w:rPr>
        <w:t>) were withheld by one statutory authority (URA) from Jacobsen, a private company, and used in order to satisfy legitimate needs of other parties within the same group – government. The respondent was trying to solve a problem in a way that could have produced no net gains in real terms. For that reason, the action may be understood as not only arbitrary and oppressive from the perspective of the applicants, but also high handed. It is especially so because it was in disobedience to a court order.</w:t>
      </w:r>
    </w:p>
    <w:p w:rsidR="004F03D3" w:rsidRPr="00E8285C" w:rsidRDefault="004F03D3"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 have considered the prayer of the applicants for an order for the respondent to pay over shs. 500m in punitive damages. But that cannot be achieved under the law of Uganda as it stands. I have also considered the decision from the U.K discussed above where fines of up to € 20,00</w:t>
      </w:r>
      <w:r w:rsidR="00630A03" w:rsidRPr="00E8285C">
        <w:rPr>
          <w:rFonts w:ascii="Times New Roman" w:hAnsi="Times New Roman" w:cs="Times New Roman"/>
          <w:sz w:val="24"/>
          <w:szCs w:val="24"/>
        </w:rPr>
        <w:t>0</w:t>
      </w:r>
      <w:r w:rsidRPr="00E8285C">
        <w:rPr>
          <w:rFonts w:ascii="Times New Roman" w:hAnsi="Times New Roman" w:cs="Times New Roman"/>
          <w:sz w:val="24"/>
          <w:szCs w:val="24"/>
        </w:rPr>
        <w:t xml:space="preserve"> were awarded for civil contempt by disobedience of an injunction by private</w:t>
      </w:r>
      <w:r w:rsidR="00630A03" w:rsidRPr="00E8285C">
        <w:rPr>
          <w:rFonts w:ascii="Times New Roman" w:hAnsi="Times New Roman" w:cs="Times New Roman"/>
          <w:sz w:val="24"/>
          <w:szCs w:val="24"/>
        </w:rPr>
        <w:t xml:space="preserve"> companies in 1994. That is the equivalent of about Ushs 86m today. I am persuaded that a fine would be an appropriate punishment to purge the contempt in this matter. I also agree with the submission of Mr. Kanyerezi that the punishment should take into consideration the means of the respondent and that it should sufficient to deter the respondent from repeating the breach in any other matter before the courts. However, shs.500m is a high price considering that the fine will ultimately be charged on taxpayers in Uganda. I am therefore of the view that a fine shs. 100m would be sufficient in the circumstances.</w:t>
      </w:r>
    </w:p>
    <w:p w:rsidR="00630A03" w:rsidRPr="00E8285C" w:rsidRDefault="00630A03"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Uganda has no equivalent of the Contempt of Court</w:t>
      </w:r>
      <w:r w:rsidR="00052787" w:rsidRPr="00E8285C">
        <w:rPr>
          <w:rFonts w:ascii="Times New Roman" w:hAnsi="Times New Roman" w:cs="Times New Roman"/>
          <w:sz w:val="24"/>
          <w:szCs w:val="24"/>
        </w:rPr>
        <w:t xml:space="preserve"> Act but disobedience to civil court orders is known and ought not to be allowed by the courts, especially in a case like this one where a statutory authority is found to be consciously and intentionally, disobeying a court order. S.14 (2) (b) (i) of the Judicature Act empowers this court to exercise its jurisdiction in conformity with the common law and the doctrines of equity. And by virtue of s.14 (2) (c) of the same Act, where no express law or rule is applicable to any matter in issue before the High Court, the court shall exercise its discretion in conformity with the principle of justice, equity and good conscience. It is further provided by s.14 (3) </w:t>
      </w:r>
      <w:r w:rsidR="00B8385A" w:rsidRPr="00E8285C">
        <w:rPr>
          <w:rFonts w:ascii="Times New Roman" w:hAnsi="Times New Roman" w:cs="Times New Roman"/>
          <w:sz w:val="24"/>
          <w:szCs w:val="24"/>
        </w:rPr>
        <w:t>of the Judicature Act that the applied law, the common law and the doctrines of equity shall be in force only insofar as the circumstances Uganda and of its peoples permit, and subject to such qualifications as circumstances may render necessary. It is my view that the dictates of justice and equity, as well as the circumstances of the people of Uganda today require me to apply the common law and the doctrines of equity in this matter.</w:t>
      </w:r>
    </w:p>
    <w:p w:rsidR="00B8385A" w:rsidRPr="00E8285C" w:rsidRDefault="00B8385A"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Moreover, s.98 CPA provides that nothing in that Act shall be deemed to limit or otherwise affect the inherent power of the court to make such orders as may be necessary for the ends of justice or to prevent abuse of the process of the court. Contempt of court is one of one such abuse of the court process. It is therefore hereby ordered that the respondent do pay a fine of shs.100m to</w:t>
      </w:r>
      <w:r w:rsidR="005068E7" w:rsidRPr="00E8285C">
        <w:rPr>
          <w:rFonts w:ascii="Times New Roman" w:hAnsi="Times New Roman" w:cs="Times New Roman"/>
          <w:sz w:val="24"/>
          <w:szCs w:val="24"/>
        </w:rPr>
        <w:t xml:space="preserve"> the registrar of this court in order to purge the contempt. The fine shall be paid within 30 days</w:t>
      </w:r>
      <w:r w:rsidR="003B360E" w:rsidRPr="00E8285C">
        <w:rPr>
          <w:rFonts w:ascii="Times New Roman" w:hAnsi="Times New Roman" w:cs="Times New Roman"/>
          <w:sz w:val="24"/>
          <w:szCs w:val="24"/>
        </w:rPr>
        <w:t xml:space="preserve"> of the date of this </w:t>
      </w:r>
      <w:r w:rsidR="005068E7" w:rsidRPr="00E8285C">
        <w:rPr>
          <w:rFonts w:ascii="Times New Roman" w:hAnsi="Times New Roman" w:cs="Times New Roman"/>
          <w:sz w:val="24"/>
          <w:szCs w:val="24"/>
        </w:rPr>
        <w:t>order and the costs of these proceedings shall be borne by the respondent, in any event.</w:t>
      </w:r>
    </w:p>
    <w:p w:rsidR="005068E7" w:rsidRPr="00E8285C" w:rsidRDefault="005068E7" w:rsidP="00E8285C">
      <w:pPr>
        <w:spacing w:line="360" w:lineRule="auto"/>
        <w:ind w:left="720"/>
        <w:rPr>
          <w:rFonts w:ascii="Times New Roman" w:hAnsi="Times New Roman" w:cs="Times New Roman"/>
          <w:sz w:val="24"/>
          <w:szCs w:val="24"/>
        </w:rPr>
      </w:pPr>
    </w:p>
    <w:p w:rsidR="005068E7" w:rsidRPr="00E8285C" w:rsidRDefault="005068E7"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Irene Mulyagonja</w:t>
      </w:r>
      <w:r w:rsidR="006A310C">
        <w:rPr>
          <w:rFonts w:ascii="Times New Roman" w:hAnsi="Times New Roman" w:cs="Times New Roman"/>
          <w:sz w:val="24"/>
          <w:szCs w:val="24"/>
        </w:rPr>
        <w:t xml:space="preserve"> </w:t>
      </w:r>
      <w:r w:rsidRPr="00E8285C">
        <w:rPr>
          <w:rFonts w:ascii="Times New Roman" w:hAnsi="Times New Roman" w:cs="Times New Roman"/>
          <w:sz w:val="24"/>
          <w:szCs w:val="24"/>
        </w:rPr>
        <w:t>Kakooza</w:t>
      </w:r>
    </w:p>
    <w:p w:rsidR="005068E7" w:rsidRPr="00E8285C" w:rsidRDefault="005068E7"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JUDGE</w:t>
      </w:r>
    </w:p>
    <w:p w:rsidR="005068E7" w:rsidRPr="00E8285C" w:rsidRDefault="005068E7" w:rsidP="00E8285C">
      <w:pPr>
        <w:spacing w:line="360" w:lineRule="auto"/>
        <w:ind w:left="720"/>
        <w:rPr>
          <w:rFonts w:ascii="Times New Roman" w:hAnsi="Times New Roman" w:cs="Times New Roman"/>
          <w:sz w:val="24"/>
          <w:szCs w:val="24"/>
        </w:rPr>
      </w:pPr>
      <w:r w:rsidRPr="00E8285C">
        <w:rPr>
          <w:rFonts w:ascii="Times New Roman" w:hAnsi="Times New Roman" w:cs="Times New Roman"/>
          <w:sz w:val="24"/>
          <w:szCs w:val="24"/>
        </w:rPr>
        <w:t>22/09/2011</w:t>
      </w:r>
    </w:p>
    <w:p w:rsidR="0095504B" w:rsidRPr="00E8285C" w:rsidRDefault="0095504B" w:rsidP="00E8285C">
      <w:pPr>
        <w:spacing w:line="360" w:lineRule="auto"/>
        <w:ind w:left="720"/>
        <w:rPr>
          <w:rFonts w:ascii="Times New Roman" w:hAnsi="Times New Roman" w:cs="Times New Roman"/>
          <w:sz w:val="24"/>
          <w:szCs w:val="24"/>
        </w:rPr>
      </w:pPr>
    </w:p>
    <w:p w:rsidR="000C171D" w:rsidRPr="00E8285C" w:rsidRDefault="000C171D" w:rsidP="00E8285C">
      <w:pPr>
        <w:spacing w:line="360" w:lineRule="auto"/>
        <w:ind w:left="720"/>
        <w:rPr>
          <w:rFonts w:ascii="Times New Roman" w:hAnsi="Times New Roman" w:cs="Times New Roman"/>
          <w:sz w:val="24"/>
          <w:szCs w:val="24"/>
        </w:rPr>
      </w:pPr>
    </w:p>
    <w:p w:rsidR="009C22D5" w:rsidRPr="00E8285C" w:rsidRDefault="009C22D5" w:rsidP="00E8285C">
      <w:pPr>
        <w:spacing w:line="360" w:lineRule="auto"/>
        <w:ind w:left="720"/>
        <w:rPr>
          <w:rFonts w:ascii="Times New Roman" w:hAnsi="Times New Roman" w:cs="Times New Roman"/>
          <w:sz w:val="24"/>
          <w:szCs w:val="24"/>
        </w:rPr>
      </w:pPr>
    </w:p>
    <w:p w:rsidR="00D9440D" w:rsidRPr="00E8285C" w:rsidRDefault="00D9440D" w:rsidP="00E8285C">
      <w:pPr>
        <w:spacing w:line="360" w:lineRule="auto"/>
        <w:ind w:left="720"/>
        <w:rPr>
          <w:rFonts w:ascii="Times New Roman" w:hAnsi="Times New Roman" w:cs="Times New Roman"/>
          <w:i/>
          <w:sz w:val="24"/>
          <w:szCs w:val="24"/>
        </w:rPr>
      </w:pPr>
    </w:p>
    <w:p w:rsidR="00954D1A" w:rsidRPr="00E8285C" w:rsidRDefault="00954D1A" w:rsidP="00E8285C">
      <w:pPr>
        <w:spacing w:line="360" w:lineRule="auto"/>
        <w:ind w:left="720"/>
        <w:rPr>
          <w:rFonts w:ascii="Times New Roman" w:hAnsi="Times New Roman" w:cs="Times New Roman"/>
          <w:i/>
          <w:sz w:val="24"/>
          <w:szCs w:val="24"/>
        </w:rPr>
      </w:pPr>
    </w:p>
    <w:p w:rsidR="00A92FDF" w:rsidRPr="00E8285C" w:rsidRDefault="00A92FDF" w:rsidP="00E8285C">
      <w:pPr>
        <w:spacing w:line="360" w:lineRule="auto"/>
        <w:ind w:left="1440" w:hanging="720"/>
        <w:rPr>
          <w:rFonts w:ascii="Times New Roman" w:hAnsi="Times New Roman" w:cs="Times New Roman"/>
          <w:b/>
          <w:i/>
          <w:sz w:val="24"/>
          <w:szCs w:val="24"/>
        </w:rPr>
      </w:pPr>
    </w:p>
    <w:p w:rsidR="004E4BAE" w:rsidRPr="00E8285C" w:rsidRDefault="004E4BAE" w:rsidP="00E8285C">
      <w:pPr>
        <w:spacing w:line="360" w:lineRule="auto"/>
        <w:ind w:left="720"/>
        <w:rPr>
          <w:rFonts w:ascii="Times New Roman" w:hAnsi="Times New Roman" w:cs="Times New Roman"/>
          <w:i/>
          <w:sz w:val="24"/>
          <w:szCs w:val="24"/>
        </w:rPr>
      </w:pPr>
    </w:p>
    <w:p w:rsidR="00650260" w:rsidRPr="00E8285C" w:rsidRDefault="00650260" w:rsidP="00E8285C">
      <w:pPr>
        <w:spacing w:line="360" w:lineRule="auto"/>
        <w:rPr>
          <w:rFonts w:ascii="Times New Roman" w:hAnsi="Times New Roman" w:cs="Times New Roman"/>
          <w:i/>
          <w:sz w:val="24"/>
          <w:szCs w:val="24"/>
        </w:rPr>
      </w:pPr>
    </w:p>
    <w:p w:rsidR="00650260" w:rsidRPr="00E8285C" w:rsidRDefault="00650260" w:rsidP="00E8285C">
      <w:pPr>
        <w:pStyle w:val="ListParagraph"/>
        <w:spacing w:line="360" w:lineRule="auto"/>
        <w:ind w:left="2160"/>
        <w:rPr>
          <w:rFonts w:ascii="Times New Roman" w:hAnsi="Times New Roman" w:cs="Times New Roman"/>
          <w:sz w:val="24"/>
          <w:szCs w:val="24"/>
          <w:u w:val="single"/>
        </w:rPr>
      </w:pPr>
    </w:p>
    <w:sectPr w:rsidR="00650260" w:rsidRPr="00E8285C" w:rsidSect="00BC6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4F0"/>
    <w:multiLevelType w:val="hybridMultilevel"/>
    <w:tmpl w:val="38905BB2"/>
    <w:lvl w:ilvl="0" w:tplc="F2A676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AE45F4"/>
    <w:multiLevelType w:val="hybridMultilevel"/>
    <w:tmpl w:val="775EE032"/>
    <w:lvl w:ilvl="0" w:tplc="F83260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FB4F18"/>
    <w:multiLevelType w:val="hybridMultilevel"/>
    <w:tmpl w:val="2D76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736C5A"/>
    <w:multiLevelType w:val="hybridMultilevel"/>
    <w:tmpl w:val="18FA792E"/>
    <w:lvl w:ilvl="0" w:tplc="F2A6765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650A63"/>
    <w:multiLevelType w:val="hybridMultilevel"/>
    <w:tmpl w:val="6862F61C"/>
    <w:lvl w:ilvl="0" w:tplc="7E0AD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D246AD"/>
    <w:multiLevelType w:val="hybridMultilevel"/>
    <w:tmpl w:val="272E7A8A"/>
    <w:lvl w:ilvl="0" w:tplc="F2A6765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593661"/>
    <w:multiLevelType w:val="hybridMultilevel"/>
    <w:tmpl w:val="F9968CF2"/>
    <w:lvl w:ilvl="0" w:tplc="DDB278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D423036"/>
    <w:multiLevelType w:val="hybridMultilevel"/>
    <w:tmpl w:val="F7A40742"/>
    <w:lvl w:ilvl="0" w:tplc="998AF1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6536AF"/>
    <w:multiLevelType w:val="hybridMultilevel"/>
    <w:tmpl w:val="B53678FA"/>
    <w:lvl w:ilvl="0" w:tplc="FBA69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F62D33"/>
    <w:multiLevelType w:val="hybridMultilevel"/>
    <w:tmpl w:val="698ED20A"/>
    <w:lvl w:ilvl="0" w:tplc="F2A67656">
      <w:start w:val="1"/>
      <w:numFmt w:val="lowerRoman"/>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num w:numId="1">
    <w:abstractNumId w:val="8"/>
  </w:num>
  <w:num w:numId="2">
    <w:abstractNumId w:val="6"/>
  </w:num>
  <w:num w:numId="3">
    <w:abstractNumId w:val="1"/>
  </w:num>
  <w:num w:numId="4">
    <w:abstractNumId w:val="0"/>
  </w:num>
  <w:num w:numId="5">
    <w:abstractNumId w:val="5"/>
  </w:num>
  <w:num w:numId="6">
    <w:abstractNumId w:val="9"/>
  </w:num>
  <w:num w:numId="7">
    <w:abstractNumId w:val="2"/>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A81AC2"/>
    <w:rsid w:val="000237E9"/>
    <w:rsid w:val="00025738"/>
    <w:rsid w:val="0004071C"/>
    <w:rsid w:val="00044D10"/>
    <w:rsid w:val="00052787"/>
    <w:rsid w:val="00080A7A"/>
    <w:rsid w:val="00080CCA"/>
    <w:rsid w:val="00093A31"/>
    <w:rsid w:val="00094D69"/>
    <w:rsid w:val="000B6AF3"/>
    <w:rsid w:val="000C171D"/>
    <w:rsid w:val="000D70A5"/>
    <w:rsid w:val="000F1E3F"/>
    <w:rsid w:val="00101A1B"/>
    <w:rsid w:val="00124BE0"/>
    <w:rsid w:val="00132A7B"/>
    <w:rsid w:val="00135D12"/>
    <w:rsid w:val="0015004D"/>
    <w:rsid w:val="0015054C"/>
    <w:rsid w:val="001618ED"/>
    <w:rsid w:val="00165779"/>
    <w:rsid w:val="00180089"/>
    <w:rsid w:val="00182EBC"/>
    <w:rsid w:val="001A6504"/>
    <w:rsid w:val="001B0429"/>
    <w:rsid w:val="001C412D"/>
    <w:rsid w:val="001E285B"/>
    <w:rsid w:val="001E643F"/>
    <w:rsid w:val="001F0125"/>
    <w:rsid w:val="001F0CAF"/>
    <w:rsid w:val="001F3443"/>
    <w:rsid w:val="00213D2D"/>
    <w:rsid w:val="0026283F"/>
    <w:rsid w:val="00295B1A"/>
    <w:rsid w:val="002B0AC7"/>
    <w:rsid w:val="002F6FE6"/>
    <w:rsid w:val="003178AC"/>
    <w:rsid w:val="00330786"/>
    <w:rsid w:val="0033655D"/>
    <w:rsid w:val="0039448D"/>
    <w:rsid w:val="003B360E"/>
    <w:rsid w:val="004041E6"/>
    <w:rsid w:val="00476106"/>
    <w:rsid w:val="00496C9A"/>
    <w:rsid w:val="004B617F"/>
    <w:rsid w:val="004C035B"/>
    <w:rsid w:val="004C72D8"/>
    <w:rsid w:val="004D0DB5"/>
    <w:rsid w:val="004E40D4"/>
    <w:rsid w:val="004E4BAE"/>
    <w:rsid w:val="004F03D3"/>
    <w:rsid w:val="005068E7"/>
    <w:rsid w:val="005103AE"/>
    <w:rsid w:val="00525E12"/>
    <w:rsid w:val="00545805"/>
    <w:rsid w:val="0054680D"/>
    <w:rsid w:val="005632AE"/>
    <w:rsid w:val="00581253"/>
    <w:rsid w:val="00587083"/>
    <w:rsid w:val="005D602F"/>
    <w:rsid w:val="005E21B3"/>
    <w:rsid w:val="005F48B1"/>
    <w:rsid w:val="00603421"/>
    <w:rsid w:val="0062220A"/>
    <w:rsid w:val="00630A03"/>
    <w:rsid w:val="00640E93"/>
    <w:rsid w:val="00650260"/>
    <w:rsid w:val="006540C0"/>
    <w:rsid w:val="006562EC"/>
    <w:rsid w:val="00657FAE"/>
    <w:rsid w:val="00663359"/>
    <w:rsid w:val="006859DB"/>
    <w:rsid w:val="00687966"/>
    <w:rsid w:val="006A173C"/>
    <w:rsid w:val="006A310C"/>
    <w:rsid w:val="006C6395"/>
    <w:rsid w:val="006D4C1B"/>
    <w:rsid w:val="007640D2"/>
    <w:rsid w:val="00793220"/>
    <w:rsid w:val="00794F40"/>
    <w:rsid w:val="007A2FE7"/>
    <w:rsid w:val="007A7F53"/>
    <w:rsid w:val="007C1225"/>
    <w:rsid w:val="007F0AE6"/>
    <w:rsid w:val="00824A28"/>
    <w:rsid w:val="0083147C"/>
    <w:rsid w:val="00844419"/>
    <w:rsid w:val="00844BE7"/>
    <w:rsid w:val="00856282"/>
    <w:rsid w:val="008612B5"/>
    <w:rsid w:val="008832B6"/>
    <w:rsid w:val="008A421A"/>
    <w:rsid w:val="008D0293"/>
    <w:rsid w:val="008F3921"/>
    <w:rsid w:val="00911C0F"/>
    <w:rsid w:val="009171D8"/>
    <w:rsid w:val="0095460B"/>
    <w:rsid w:val="00954D1A"/>
    <w:rsid w:val="0095504B"/>
    <w:rsid w:val="009663AA"/>
    <w:rsid w:val="009C22D5"/>
    <w:rsid w:val="009F1E6C"/>
    <w:rsid w:val="009F5F10"/>
    <w:rsid w:val="009F77BD"/>
    <w:rsid w:val="00A30EB0"/>
    <w:rsid w:val="00A50B8B"/>
    <w:rsid w:val="00A8130D"/>
    <w:rsid w:val="00A81AC2"/>
    <w:rsid w:val="00A81F8E"/>
    <w:rsid w:val="00A92FDF"/>
    <w:rsid w:val="00AD60A1"/>
    <w:rsid w:val="00AE2F35"/>
    <w:rsid w:val="00B37366"/>
    <w:rsid w:val="00B37F1B"/>
    <w:rsid w:val="00B508AF"/>
    <w:rsid w:val="00B712AC"/>
    <w:rsid w:val="00B8385A"/>
    <w:rsid w:val="00B940AF"/>
    <w:rsid w:val="00BB37BE"/>
    <w:rsid w:val="00BB6B7A"/>
    <w:rsid w:val="00BB7D70"/>
    <w:rsid w:val="00BC66AC"/>
    <w:rsid w:val="00C570AB"/>
    <w:rsid w:val="00C71F3E"/>
    <w:rsid w:val="00C730D2"/>
    <w:rsid w:val="00C9765C"/>
    <w:rsid w:val="00CA7DD4"/>
    <w:rsid w:val="00CB4D5F"/>
    <w:rsid w:val="00CB5E5F"/>
    <w:rsid w:val="00CC5034"/>
    <w:rsid w:val="00CC5EE0"/>
    <w:rsid w:val="00CD7917"/>
    <w:rsid w:val="00CF0EC5"/>
    <w:rsid w:val="00D25AD8"/>
    <w:rsid w:val="00D9440D"/>
    <w:rsid w:val="00DD284D"/>
    <w:rsid w:val="00DE6B14"/>
    <w:rsid w:val="00E05FF5"/>
    <w:rsid w:val="00E2483E"/>
    <w:rsid w:val="00E27EAF"/>
    <w:rsid w:val="00E36381"/>
    <w:rsid w:val="00E71B1F"/>
    <w:rsid w:val="00E75594"/>
    <w:rsid w:val="00E8285C"/>
    <w:rsid w:val="00EC0AC5"/>
    <w:rsid w:val="00ED7AA5"/>
    <w:rsid w:val="00F019A4"/>
    <w:rsid w:val="00F166AD"/>
    <w:rsid w:val="00F46B84"/>
    <w:rsid w:val="00F520A8"/>
    <w:rsid w:val="00F61407"/>
    <w:rsid w:val="00F639EC"/>
    <w:rsid w:val="00F63EEA"/>
    <w:rsid w:val="00F6768A"/>
    <w:rsid w:val="00F679D4"/>
    <w:rsid w:val="00F72F1C"/>
    <w:rsid w:val="00F92E04"/>
    <w:rsid w:val="00FB5E0D"/>
    <w:rsid w:val="00FB7772"/>
    <w:rsid w:val="00FE1947"/>
    <w:rsid w:val="00FE6CB6"/>
    <w:rsid w:val="00FF0C9D"/>
    <w:rsid w:val="00FF2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10889</Words>
  <Characters>62073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jmugala</cp:lastModifiedBy>
  <cp:revision>2</cp:revision>
  <dcterms:created xsi:type="dcterms:W3CDTF">2012-08-07T07:14:00Z</dcterms:created>
  <dcterms:modified xsi:type="dcterms:W3CDTF">2012-08-07T07:14:00Z</dcterms:modified>
</cp:coreProperties>
</file>