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D2" w:rsidRPr="006A3688" w:rsidRDefault="00A843D2" w:rsidP="00A843D2">
      <w:pPr>
        <w:spacing w:line="360" w:lineRule="auto"/>
        <w:jc w:val="center"/>
        <w:rPr>
          <w:rFonts w:ascii="Bookman Old Style" w:hAnsi="Bookman Old Style"/>
          <w:b/>
          <w:sz w:val="26"/>
          <w:szCs w:val="26"/>
          <w:u w:val="single"/>
        </w:rPr>
      </w:pPr>
      <w:r w:rsidRPr="006A3688">
        <w:rPr>
          <w:rFonts w:ascii="Bookman Old Style" w:hAnsi="Bookman Old Style"/>
          <w:b/>
          <w:sz w:val="26"/>
          <w:szCs w:val="26"/>
          <w:u w:val="single"/>
        </w:rPr>
        <w:t>THE REPUBLIC OF UGANDA</w:t>
      </w:r>
    </w:p>
    <w:p w:rsidR="00A843D2" w:rsidRPr="006A3688" w:rsidRDefault="00A843D2" w:rsidP="00A843D2">
      <w:pPr>
        <w:spacing w:line="360" w:lineRule="auto"/>
        <w:jc w:val="center"/>
        <w:rPr>
          <w:rFonts w:ascii="Bookman Old Style" w:hAnsi="Bookman Old Style"/>
          <w:b/>
          <w:sz w:val="26"/>
          <w:szCs w:val="26"/>
        </w:rPr>
      </w:pPr>
      <w:r w:rsidRPr="006A3688">
        <w:rPr>
          <w:rFonts w:ascii="Bookman Old Style" w:hAnsi="Bookman Old Style"/>
          <w:b/>
          <w:sz w:val="26"/>
          <w:szCs w:val="26"/>
        </w:rPr>
        <w:t>IN THE HIGH COURT OF UGANDA AT KAMPALA</w:t>
      </w:r>
    </w:p>
    <w:p w:rsidR="00A843D2" w:rsidRPr="006A3688" w:rsidRDefault="00A843D2" w:rsidP="00A843D2">
      <w:pPr>
        <w:spacing w:line="360" w:lineRule="auto"/>
        <w:jc w:val="center"/>
        <w:rPr>
          <w:rFonts w:ascii="Bookman Old Style" w:hAnsi="Bookman Old Style"/>
          <w:b/>
          <w:sz w:val="26"/>
          <w:szCs w:val="26"/>
        </w:rPr>
      </w:pPr>
      <w:r w:rsidRPr="006A3688">
        <w:rPr>
          <w:rFonts w:ascii="Bookman Old Style" w:hAnsi="Bookman Old Style"/>
          <w:b/>
          <w:sz w:val="26"/>
          <w:szCs w:val="26"/>
        </w:rPr>
        <w:t>(COMMERCIAL DIVISION)</w:t>
      </w:r>
    </w:p>
    <w:p w:rsidR="00A843D2" w:rsidRPr="006A3688" w:rsidRDefault="00A843D2" w:rsidP="00A843D2">
      <w:pPr>
        <w:spacing w:line="360" w:lineRule="auto"/>
        <w:jc w:val="center"/>
        <w:rPr>
          <w:rFonts w:ascii="Bookman Old Style" w:hAnsi="Bookman Old Style"/>
          <w:b/>
          <w:sz w:val="26"/>
          <w:szCs w:val="26"/>
        </w:rPr>
      </w:pPr>
      <w:r w:rsidRPr="006A3688">
        <w:rPr>
          <w:rFonts w:ascii="Bookman Old Style" w:hAnsi="Bookman Old Style"/>
          <w:b/>
          <w:sz w:val="26"/>
          <w:szCs w:val="26"/>
        </w:rPr>
        <w:t>MISC. APPLICATIONNO. 798 OF 2017</w:t>
      </w:r>
    </w:p>
    <w:p w:rsidR="00A843D2" w:rsidRPr="006A3688" w:rsidRDefault="00A843D2" w:rsidP="00A843D2">
      <w:pPr>
        <w:spacing w:line="360" w:lineRule="auto"/>
        <w:jc w:val="center"/>
        <w:rPr>
          <w:rFonts w:ascii="Bookman Old Style" w:hAnsi="Bookman Old Style"/>
          <w:b/>
          <w:sz w:val="26"/>
          <w:szCs w:val="26"/>
        </w:rPr>
      </w:pPr>
      <w:r w:rsidRPr="006A3688">
        <w:rPr>
          <w:rFonts w:ascii="Bookman Old Style" w:hAnsi="Bookman Old Style"/>
          <w:b/>
          <w:sz w:val="26"/>
          <w:szCs w:val="26"/>
        </w:rPr>
        <w:t>(ARISING FROM CIVIL SUIT NO. 650 OF 2016)</w:t>
      </w:r>
    </w:p>
    <w:p w:rsidR="00A843D2" w:rsidRPr="006A3688" w:rsidRDefault="00A843D2" w:rsidP="00A843D2">
      <w:pPr>
        <w:spacing w:line="360" w:lineRule="auto"/>
        <w:rPr>
          <w:rFonts w:ascii="Bookman Old Style" w:hAnsi="Bookman Old Style"/>
          <w:b/>
          <w:sz w:val="26"/>
          <w:szCs w:val="26"/>
        </w:rPr>
      </w:pPr>
      <w:r w:rsidRPr="006A3688">
        <w:rPr>
          <w:rFonts w:ascii="Bookman Old Style" w:hAnsi="Bookman Old Style"/>
          <w:b/>
          <w:sz w:val="26"/>
          <w:szCs w:val="26"/>
        </w:rPr>
        <w:t>UGANDA NATIONAL ROADS AUTHORITY::</w:t>
      </w:r>
      <w:r w:rsidR="008F07AE" w:rsidRPr="006A3688">
        <w:rPr>
          <w:rFonts w:ascii="Bookman Old Style" w:hAnsi="Bookman Old Style"/>
          <w:b/>
          <w:sz w:val="26"/>
          <w:szCs w:val="26"/>
        </w:rPr>
        <w:t>::::::::::::::</w:t>
      </w:r>
      <w:r w:rsidR="006A3688">
        <w:rPr>
          <w:rFonts w:ascii="Bookman Old Style" w:hAnsi="Bookman Old Style"/>
          <w:b/>
          <w:sz w:val="26"/>
          <w:szCs w:val="26"/>
        </w:rPr>
        <w:t>:::::::</w:t>
      </w:r>
      <w:r w:rsidRPr="006A3688">
        <w:rPr>
          <w:rFonts w:ascii="Bookman Old Style" w:hAnsi="Bookman Old Style"/>
          <w:b/>
          <w:sz w:val="26"/>
          <w:szCs w:val="26"/>
        </w:rPr>
        <w:t xml:space="preserve"> APPLICANT</w:t>
      </w:r>
    </w:p>
    <w:p w:rsidR="00A843D2" w:rsidRPr="006A3688" w:rsidRDefault="00A843D2" w:rsidP="00A843D2">
      <w:pPr>
        <w:spacing w:line="360" w:lineRule="auto"/>
        <w:rPr>
          <w:rFonts w:ascii="Bookman Old Style" w:hAnsi="Bookman Old Style"/>
          <w:b/>
          <w:sz w:val="26"/>
          <w:szCs w:val="26"/>
        </w:rPr>
      </w:pPr>
      <w:r w:rsidRPr="006A3688">
        <w:rPr>
          <w:rFonts w:ascii="Bookman Old Style" w:hAnsi="Bookman Old Style"/>
          <w:b/>
          <w:sz w:val="26"/>
          <w:szCs w:val="26"/>
        </w:rPr>
        <w:t xml:space="preserve">                                               VERSUS</w:t>
      </w:r>
    </w:p>
    <w:p w:rsidR="00A843D2" w:rsidRPr="006A3688" w:rsidRDefault="00A843D2" w:rsidP="00A843D2">
      <w:pPr>
        <w:spacing w:line="360" w:lineRule="auto"/>
        <w:rPr>
          <w:rFonts w:ascii="Bookman Old Style" w:hAnsi="Bookman Old Style"/>
          <w:b/>
          <w:sz w:val="26"/>
          <w:szCs w:val="26"/>
        </w:rPr>
      </w:pPr>
      <w:r w:rsidRPr="006A3688">
        <w:rPr>
          <w:rFonts w:ascii="Bookman Old Style" w:hAnsi="Bookman Old Style"/>
          <w:b/>
          <w:sz w:val="26"/>
          <w:szCs w:val="26"/>
        </w:rPr>
        <w:t>DOTT SERVICES LIMITED::::::::::::::::::::</w:t>
      </w:r>
      <w:r w:rsidR="008F07AE" w:rsidRPr="006A3688">
        <w:rPr>
          <w:rFonts w:ascii="Bookman Old Style" w:hAnsi="Bookman Old Style"/>
          <w:b/>
          <w:sz w:val="26"/>
          <w:szCs w:val="26"/>
        </w:rPr>
        <w:t>::::::::::::::::</w:t>
      </w:r>
      <w:r w:rsidR="006A3688">
        <w:rPr>
          <w:rFonts w:ascii="Bookman Old Style" w:hAnsi="Bookman Old Style"/>
          <w:b/>
          <w:sz w:val="26"/>
          <w:szCs w:val="26"/>
        </w:rPr>
        <w:t>::::::</w:t>
      </w:r>
      <w:bookmarkStart w:id="0" w:name="_GoBack"/>
      <w:bookmarkEnd w:id="0"/>
      <w:r w:rsidRPr="006A3688">
        <w:rPr>
          <w:rFonts w:ascii="Bookman Old Style" w:hAnsi="Bookman Old Style"/>
          <w:b/>
          <w:sz w:val="26"/>
          <w:szCs w:val="26"/>
        </w:rPr>
        <w:t>RESPONDENT</w:t>
      </w:r>
    </w:p>
    <w:p w:rsidR="00A843D2" w:rsidRPr="006A3688" w:rsidRDefault="00A843D2" w:rsidP="00A843D2">
      <w:pPr>
        <w:spacing w:after="0" w:line="360" w:lineRule="auto"/>
        <w:rPr>
          <w:rFonts w:ascii="Bookman Old Style" w:hAnsi="Bookman Old Style"/>
          <w:sz w:val="26"/>
          <w:szCs w:val="26"/>
        </w:rPr>
      </w:pPr>
    </w:p>
    <w:p w:rsidR="00A843D2" w:rsidRPr="006A3688" w:rsidRDefault="00A843D2" w:rsidP="00A843D2">
      <w:pPr>
        <w:spacing w:line="360" w:lineRule="auto"/>
        <w:rPr>
          <w:rFonts w:ascii="Bookman Old Style" w:hAnsi="Bookman Old Style"/>
          <w:b/>
          <w:sz w:val="26"/>
          <w:szCs w:val="26"/>
          <w:u w:val="single"/>
        </w:rPr>
      </w:pPr>
      <w:r w:rsidRPr="006A3688">
        <w:rPr>
          <w:rFonts w:ascii="Bookman Old Style" w:hAnsi="Bookman Old Style"/>
          <w:b/>
          <w:sz w:val="26"/>
          <w:szCs w:val="26"/>
        </w:rPr>
        <w:t xml:space="preserve">BEFORE: </w:t>
      </w:r>
      <w:r w:rsidRPr="006A3688">
        <w:rPr>
          <w:rFonts w:ascii="Bookman Old Style" w:hAnsi="Bookman Old Style"/>
          <w:b/>
          <w:sz w:val="26"/>
          <w:szCs w:val="26"/>
          <w:u w:val="single"/>
        </w:rPr>
        <w:t>THE HON.  JUSTICE DAVID WANGUTUSI</w:t>
      </w:r>
    </w:p>
    <w:p w:rsidR="00A843D2" w:rsidRPr="006A3688" w:rsidRDefault="00A843D2" w:rsidP="00A843D2">
      <w:pPr>
        <w:spacing w:after="0" w:line="360" w:lineRule="auto"/>
        <w:jc w:val="both"/>
        <w:rPr>
          <w:rFonts w:ascii="Bookman Old Style" w:hAnsi="Bookman Old Style"/>
          <w:b/>
          <w:sz w:val="26"/>
          <w:szCs w:val="26"/>
        </w:rPr>
      </w:pPr>
    </w:p>
    <w:p w:rsidR="00A843D2" w:rsidRPr="006A3688" w:rsidRDefault="00A843D2" w:rsidP="00A843D2">
      <w:pPr>
        <w:spacing w:line="360" w:lineRule="auto"/>
        <w:jc w:val="both"/>
        <w:rPr>
          <w:rFonts w:ascii="Bookman Old Style" w:hAnsi="Bookman Old Style"/>
          <w:b/>
          <w:sz w:val="26"/>
          <w:szCs w:val="26"/>
          <w:u w:val="single"/>
        </w:rPr>
      </w:pPr>
      <w:r w:rsidRPr="006A3688">
        <w:rPr>
          <w:rFonts w:ascii="Bookman Old Style" w:hAnsi="Bookman Old Style"/>
          <w:b/>
          <w:sz w:val="26"/>
          <w:szCs w:val="26"/>
          <w:u w:val="single"/>
        </w:rPr>
        <w:t>R U L I N G:</w:t>
      </w:r>
    </w:p>
    <w:p w:rsidR="0098794E" w:rsidRPr="006A3688" w:rsidRDefault="0098794E" w:rsidP="0098794E">
      <w:pPr>
        <w:spacing w:line="360" w:lineRule="auto"/>
        <w:jc w:val="both"/>
        <w:rPr>
          <w:rFonts w:ascii="Bookman Old Style" w:hAnsi="Bookman Old Style"/>
          <w:sz w:val="26"/>
          <w:szCs w:val="26"/>
        </w:rPr>
      </w:pPr>
      <w:r w:rsidRPr="006A3688">
        <w:rPr>
          <w:rFonts w:ascii="Bookman Old Style" w:hAnsi="Bookman Old Style"/>
          <w:sz w:val="26"/>
          <w:szCs w:val="26"/>
        </w:rPr>
        <w:t>Uganda National Roads Authority the Applicant in these proceedings brought this Application against Dott Services Limited, the Respondent for orders that;</w:t>
      </w:r>
    </w:p>
    <w:p w:rsidR="0098794E" w:rsidRPr="006A3688" w:rsidRDefault="0098794E" w:rsidP="0098794E">
      <w:pPr>
        <w:pStyle w:val="ListParagraph"/>
        <w:numPr>
          <w:ilvl w:val="0"/>
          <w:numId w:val="1"/>
        </w:numPr>
        <w:spacing w:line="360" w:lineRule="auto"/>
        <w:jc w:val="both"/>
        <w:rPr>
          <w:rFonts w:ascii="Bookman Old Style" w:hAnsi="Bookman Old Style"/>
          <w:sz w:val="26"/>
          <w:szCs w:val="26"/>
        </w:rPr>
      </w:pPr>
      <w:r w:rsidRPr="006A3688">
        <w:rPr>
          <w:rFonts w:ascii="Bookman Old Style" w:hAnsi="Bookman Old Style"/>
          <w:sz w:val="26"/>
          <w:szCs w:val="26"/>
        </w:rPr>
        <w:t>The UGX. 7,894,582,297/= owed to the Respondent by the Applicant be deposited in court pending the determination of Civil Suit No. 650 of 2016</w:t>
      </w:r>
    </w:p>
    <w:p w:rsidR="00A843D2" w:rsidRPr="006A3688" w:rsidRDefault="0098794E" w:rsidP="0098794E">
      <w:pPr>
        <w:pStyle w:val="ListParagraph"/>
        <w:numPr>
          <w:ilvl w:val="0"/>
          <w:numId w:val="1"/>
        </w:numPr>
        <w:spacing w:line="360" w:lineRule="auto"/>
        <w:jc w:val="both"/>
        <w:rPr>
          <w:rFonts w:ascii="Bookman Old Style" w:hAnsi="Bookman Old Style"/>
          <w:sz w:val="26"/>
          <w:szCs w:val="26"/>
        </w:rPr>
      </w:pPr>
      <w:r w:rsidRPr="006A3688">
        <w:rPr>
          <w:rFonts w:ascii="Bookman Old Style" w:hAnsi="Bookman Old Style"/>
          <w:sz w:val="26"/>
          <w:szCs w:val="26"/>
        </w:rPr>
        <w:t xml:space="preserve">Secondly, that once the money is deposited in court all obligations arising out of the payment certificate be extinguished as against the Applicant. </w:t>
      </w:r>
    </w:p>
    <w:p w:rsidR="00316FA5" w:rsidRPr="006A3688" w:rsidRDefault="0098794E" w:rsidP="0098794E">
      <w:pPr>
        <w:spacing w:line="360" w:lineRule="auto"/>
        <w:jc w:val="both"/>
        <w:rPr>
          <w:rFonts w:ascii="Bookman Old Style" w:hAnsi="Bookman Old Style"/>
          <w:sz w:val="26"/>
          <w:szCs w:val="26"/>
        </w:rPr>
      </w:pPr>
      <w:r w:rsidRPr="006A3688">
        <w:rPr>
          <w:rFonts w:ascii="Bookman Old Style" w:hAnsi="Bookman Old Style"/>
          <w:sz w:val="26"/>
          <w:szCs w:val="26"/>
        </w:rPr>
        <w:t xml:space="preserve">The background to this Application is to be found in Civil Suit 650 of 2016. In that suit the Applicant and Respondent entered into a contract </w:t>
      </w:r>
      <w:r w:rsidRPr="006A3688">
        <w:rPr>
          <w:rFonts w:ascii="Bookman Old Style" w:hAnsi="Bookman Old Style"/>
          <w:sz w:val="26"/>
          <w:szCs w:val="26"/>
        </w:rPr>
        <w:lastRenderedPageBreak/>
        <w:t>by which the Respondent was to do road construction works on Mbale- Soroti and Tororo-Mbale Roads.</w:t>
      </w:r>
    </w:p>
    <w:p w:rsidR="0098794E" w:rsidRPr="006A3688" w:rsidRDefault="0098794E" w:rsidP="0098794E">
      <w:pPr>
        <w:spacing w:line="360" w:lineRule="auto"/>
        <w:jc w:val="both"/>
        <w:rPr>
          <w:rFonts w:ascii="Bookman Old Style" w:hAnsi="Bookman Old Style"/>
          <w:sz w:val="26"/>
          <w:szCs w:val="26"/>
        </w:rPr>
      </w:pPr>
      <w:r w:rsidRPr="006A3688">
        <w:rPr>
          <w:rFonts w:ascii="Bookman Old Style" w:hAnsi="Bookman Old Style"/>
          <w:sz w:val="26"/>
          <w:szCs w:val="26"/>
        </w:rPr>
        <w:t>The contract document provided for compensation for delayed works. The Respondent contending that there was delayed commencement, which led to costs arising from ideal equipment, personnel and other costs, put in a claim for compensation. The claims in the contract were to be verified by a consultant engineer appointed by the Applicant.</w:t>
      </w:r>
    </w:p>
    <w:p w:rsidR="0098794E" w:rsidRPr="006A3688" w:rsidRDefault="0098794E" w:rsidP="0098794E">
      <w:pPr>
        <w:spacing w:line="360" w:lineRule="auto"/>
        <w:jc w:val="both"/>
        <w:rPr>
          <w:rFonts w:ascii="Bookman Old Style" w:hAnsi="Bookman Old Style"/>
          <w:sz w:val="26"/>
          <w:szCs w:val="26"/>
        </w:rPr>
      </w:pPr>
      <w:r w:rsidRPr="006A3688">
        <w:rPr>
          <w:rFonts w:ascii="Bookman Old Style" w:hAnsi="Bookman Old Style"/>
          <w:sz w:val="26"/>
          <w:szCs w:val="26"/>
        </w:rPr>
        <w:t xml:space="preserve">The Applicant referred the claim to </w:t>
      </w:r>
      <w:r w:rsidR="00D9734F" w:rsidRPr="006A3688">
        <w:rPr>
          <w:rFonts w:ascii="Bookman Old Style" w:hAnsi="Bookman Old Style"/>
          <w:sz w:val="26"/>
          <w:szCs w:val="26"/>
        </w:rPr>
        <w:t>the consultant. The consultant verified the claim, found reasonable and advised the Applicant to pay UGX 29,858,532,071/=.</w:t>
      </w:r>
    </w:p>
    <w:p w:rsidR="00D9734F" w:rsidRPr="006A3688" w:rsidRDefault="00D9734F" w:rsidP="0098794E">
      <w:pPr>
        <w:spacing w:line="360" w:lineRule="auto"/>
        <w:jc w:val="both"/>
        <w:rPr>
          <w:rFonts w:ascii="Bookman Old Style" w:hAnsi="Bookman Old Style"/>
          <w:sz w:val="26"/>
          <w:szCs w:val="26"/>
        </w:rPr>
      </w:pPr>
      <w:r w:rsidRPr="006A3688">
        <w:rPr>
          <w:rFonts w:ascii="Bookman Old Style" w:hAnsi="Bookman Old Style"/>
          <w:sz w:val="26"/>
          <w:szCs w:val="26"/>
        </w:rPr>
        <w:t xml:space="preserve">It is the Applicant’s contention in Civil Suit No. 650 of 2016 that the consultant did so out of fraud and in collusion with the Respondent. </w:t>
      </w:r>
    </w:p>
    <w:p w:rsidR="00D9734F" w:rsidRPr="006A3688" w:rsidRDefault="00D9734F" w:rsidP="0098794E">
      <w:pPr>
        <w:spacing w:line="360" w:lineRule="auto"/>
        <w:jc w:val="both"/>
        <w:rPr>
          <w:rFonts w:ascii="Bookman Old Style" w:hAnsi="Bookman Old Style"/>
          <w:sz w:val="26"/>
          <w:szCs w:val="26"/>
        </w:rPr>
      </w:pPr>
      <w:r w:rsidRPr="006A3688">
        <w:rPr>
          <w:rFonts w:ascii="Bookman Old Style" w:hAnsi="Bookman Old Style"/>
          <w:sz w:val="26"/>
          <w:szCs w:val="26"/>
        </w:rPr>
        <w:t>It is for that reason that the Applicant seeks a deferment of payment of the UGX 7,894,582,297/= a sum of money which is now due to the Respondent under a Final Payment Certificate of the road works aforementioned.</w:t>
      </w:r>
    </w:p>
    <w:p w:rsidR="00D9734F" w:rsidRPr="006A3688" w:rsidRDefault="00D9734F" w:rsidP="0098794E">
      <w:pPr>
        <w:spacing w:line="360" w:lineRule="auto"/>
        <w:jc w:val="both"/>
        <w:rPr>
          <w:rFonts w:ascii="Bookman Old Style" w:hAnsi="Bookman Old Style"/>
          <w:sz w:val="26"/>
          <w:szCs w:val="26"/>
        </w:rPr>
      </w:pPr>
      <w:r w:rsidRPr="006A3688">
        <w:rPr>
          <w:rFonts w:ascii="Bookman Old Style" w:hAnsi="Bookman Old Style"/>
          <w:sz w:val="26"/>
          <w:szCs w:val="26"/>
        </w:rPr>
        <w:t>From submissions it is clear that the money the Applicant seeks to deposit in court is due to the Respondent. It is however the Applicant’s submission that if the UGX 7,894,582,297/= is handed over to the Respondent, they would not be able to recover any money from the Respondent.</w:t>
      </w:r>
    </w:p>
    <w:p w:rsidR="00D9734F" w:rsidRPr="006A3688" w:rsidRDefault="00A24F70" w:rsidP="0098794E">
      <w:pPr>
        <w:spacing w:line="360" w:lineRule="auto"/>
        <w:jc w:val="both"/>
        <w:rPr>
          <w:rFonts w:ascii="Bookman Old Style" w:hAnsi="Bookman Old Style"/>
          <w:sz w:val="26"/>
          <w:szCs w:val="26"/>
        </w:rPr>
      </w:pPr>
      <w:r w:rsidRPr="006A3688">
        <w:rPr>
          <w:rFonts w:ascii="Bookman Old Style" w:hAnsi="Bookman Old Style"/>
          <w:sz w:val="26"/>
          <w:szCs w:val="26"/>
        </w:rPr>
        <w:t>In paragraph 7</w:t>
      </w:r>
      <w:r w:rsidR="00D9734F" w:rsidRPr="006A3688">
        <w:rPr>
          <w:rFonts w:ascii="Bookman Old Style" w:hAnsi="Bookman Old Style"/>
          <w:sz w:val="26"/>
          <w:szCs w:val="26"/>
        </w:rPr>
        <w:t xml:space="preserve"> of the Affidavit in Rejoinder Esther Kusiima attempts to justify the Applicant’s claim in these words;</w:t>
      </w:r>
    </w:p>
    <w:p w:rsidR="00D9734F" w:rsidRPr="006A3688" w:rsidRDefault="00D9734F" w:rsidP="00F514D8">
      <w:pPr>
        <w:spacing w:line="360" w:lineRule="auto"/>
        <w:ind w:left="720" w:right="855"/>
        <w:jc w:val="both"/>
        <w:rPr>
          <w:rFonts w:ascii="Bookman Old Style" w:hAnsi="Bookman Old Style"/>
          <w:i/>
          <w:sz w:val="26"/>
          <w:szCs w:val="26"/>
        </w:rPr>
      </w:pPr>
      <w:r w:rsidRPr="006A3688">
        <w:rPr>
          <w:rFonts w:ascii="Bookman Old Style" w:hAnsi="Bookman Old Style"/>
          <w:i/>
          <w:sz w:val="26"/>
          <w:szCs w:val="26"/>
        </w:rPr>
        <w:t>“The Respondent is not a reputable company. I know that it has not performed its obligations under the contract</w:t>
      </w:r>
      <w:r w:rsidR="00F64BC5" w:rsidRPr="006A3688">
        <w:rPr>
          <w:rFonts w:ascii="Bookman Old Style" w:hAnsi="Bookman Old Style"/>
          <w:i/>
          <w:sz w:val="26"/>
          <w:szCs w:val="26"/>
        </w:rPr>
        <w:t>s</w:t>
      </w:r>
      <w:r w:rsidRPr="006A3688">
        <w:rPr>
          <w:rFonts w:ascii="Bookman Old Style" w:hAnsi="Bookman Old Style"/>
          <w:i/>
          <w:sz w:val="26"/>
          <w:szCs w:val="26"/>
        </w:rPr>
        <w:t xml:space="preserve"> with the Applicant and this has left the Applicant in a susceptible </w:t>
      </w:r>
      <w:r w:rsidRPr="006A3688">
        <w:rPr>
          <w:rFonts w:ascii="Bookman Old Style" w:hAnsi="Bookman Old Style"/>
          <w:i/>
          <w:sz w:val="26"/>
          <w:szCs w:val="26"/>
        </w:rPr>
        <w:lastRenderedPageBreak/>
        <w:t>position all to the detriment of the Government of Uganda and the tax payer. Further that the Respondent will not be in position to refund the money that was obtained.”</w:t>
      </w:r>
    </w:p>
    <w:p w:rsidR="002E1821" w:rsidRPr="006A3688" w:rsidRDefault="00D9734F" w:rsidP="00D9734F">
      <w:pPr>
        <w:spacing w:line="360" w:lineRule="auto"/>
        <w:jc w:val="both"/>
        <w:rPr>
          <w:rFonts w:ascii="Bookman Old Style" w:hAnsi="Bookman Old Style"/>
          <w:sz w:val="26"/>
          <w:szCs w:val="26"/>
        </w:rPr>
      </w:pPr>
      <w:r w:rsidRPr="006A3688">
        <w:rPr>
          <w:rFonts w:ascii="Bookman Old Style" w:hAnsi="Bookman Old Style"/>
          <w:sz w:val="26"/>
          <w:szCs w:val="26"/>
        </w:rPr>
        <w:t>In reply the Respondent in an affidavit by</w:t>
      </w:r>
      <w:r w:rsidR="002E1821" w:rsidRPr="006A3688">
        <w:rPr>
          <w:rFonts w:ascii="Bookman Old Style" w:hAnsi="Bookman Old Style"/>
          <w:sz w:val="26"/>
          <w:szCs w:val="26"/>
        </w:rPr>
        <w:t xml:space="preserve"> Maheswara Reddy contended that there was no reason why the money should not be paid to them. That there was no fraud or collusion and that in any case the Respondent submitted a claim of UGX. 45,556,811,500/= which the Applicant reduced to UGX. 29,858,532,071/= after being reviewed by several engineers. He deposed;</w:t>
      </w:r>
    </w:p>
    <w:p w:rsidR="00D9734F" w:rsidRPr="006A3688" w:rsidRDefault="00F514D8" w:rsidP="00F514D8">
      <w:pPr>
        <w:spacing w:line="360" w:lineRule="auto"/>
        <w:ind w:left="720" w:right="855"/>
        <w:jc w:val="both"/>
        <w:rPr>
          <w:rFonts w:ascii="Bookman Old Style" w:hAnsi="Bookman Old Style"/>
          <w:i/>
          <w:sz w:val="26"/>
          <w:szCs w:val="26"/>
        </w:rPr>
      </w:pPr>
      <w:r w:rsidRPr="006A3688">
        <w:rPr>
          <w:rFonts w:ascii="Bookman Old Style" w:hAnsi="Bookman Old Style"/>
          <w:i/>
          <w:sz w:val="26"/>
          <w:szCs w:val="26"/>
        </w:rPr>
        <w:t>“The</w:t>
      </w:r>
      <w:r w:rsidR="002E1821" w:rsidRPr="006A3688">
        <w:rPr>
          <w:rFonts w:ascii="Bookman Old Style" w:hAnsi="Bookman Old Style"/>
          <w:i/>
          <w:sz w:val="26"/>
          <w:szCs w:val="26"/>
        </w:rPr>
        <w:t xml:space="preserve"> Respondent’s claim for prolongation costs was received, reviewed and approved by the Applicant’s employees to wit the Resident Engineer, Eng. Remegie Girukwishaka, the Contract Eng. Godfrey Mukasa- Kaaya, the Director of operations, Eng Justine Ongom, the Finance Director, Mr. John Mpanga, and the Ag Executive Director and the Respondent played no role in the review and approval of the prolongation costs.”</w:t>
      </w:r>
    </w:p>
    <w:p w:rsidR="002E1821" w:rsidRPr="006A3688" w:rsidRDefault="002E1821" w:rsidP="002E1821">
      <w:pPr>
        <w:spacing w:line="360" w:lineRule="auto"/>
        <w:jc w:val="both"/>
        <w:rPr>
          <w:rFonts w:ascii="Bookman Old Style" w:hAnsi="Bookman Old Style"/>
          <w:sz w:val="26"/>
          <w:szCs w:val="26"/>
        </w:rPr>
      </w:pPr>
      <w:r w:rsidRPr="006A3688">
        <w:rPr>
          <w:rFonts w:ascii="Bookman Old Style" w:hAnsi="Bookman Old Style"/>
          <w:sz w:val="26"/>
          <w:szCs w:val="26"/>
        </w:rPr>
        <w:t>From the pleadings and submissions, it is clear that the Applicant seeks court to direct the deposit of the money into court until the suit 650 of 2026 is disposed.</w:t>
      </w:r>
    </w:p>
    <w:p w:rsidR="008F07AE" w:rsidRPr="006A3688" w:rsidRDefault="002E1821" w:rsidP="002E1821">
      <w:pPr>
        <w:spacing w:line="360" w:lineRule="auto"/>
        <w:jc w:val="both"/>
        <w:rPr>
          <w:rFonts w:ascii="Bookman Old Style" w:hAnsi="Bookman Old Style"/>
          <w:sz w:val="26"/>
          <w:szCs w:val="26"/>
        </w:rPr>
      </w:pPr>
      <w:r w:rsidRPr="006A3688">
        <w:rPr>
          <w:rFonts w:ascii="Bookman Old Style" w:hAnsi="Bookman Old Style"/>
          <w:sz w:val="26"/>
          <w:szCs w:val="26"/>
        </w:rPr>
        <w:t xml:space="preserve">In a civil proceeding such as this one court can only stay another act in favour of the Applicant, if he or she shows that the suit would be handled expeditiously. Going by the record, the suit was filed on </w:t>
      </w:r>
      <w:r w:rsidR="00435B4E" w:rsidRPr="006A3688">
        <w:rPr>
          <w:rFonts w:ascii="Bookman Old Style" w:hAnsi="Bookman Old Style"/>
          <w:sz w:val="26"/>
          <w:szCs w:val="26"/>
        </w:rPr>
        <w:t>30</w:t>
      </w:r>
      <w:r w:rsidR="00435B4E" w:rsidRPr="006A3688">
        <w:rPr>
          <w:rFonts w:ascii="Bookman Old Style" w:hAnsi="Bookman Old Style"/>
          <w:sz w:val="26"/>
          <w:szCs w:val="26"/>
          <w:vertAlign w:val="superscript"/>
        </w:rPr>
        <w:t>th</w:t>
      </w:r>
      <w:r w:rsidR="00435B4E" w:rsidRPr="006A3688">
        <w:rPr>
          <w:rFonts w:ascii="Bookman Old Style" w:hAnsi="Bookman Old Style"/>
          <w:sz w:val="26"/>
          <w:szCs w:val="26"/>
        </w:rPr>
        <w:t xml:space="preserve"> August</w:t>
      </w:r>
      <w:r w:rsidRPr="006A3688">
        <w:rPr>
          <w:rFonts w:ascii="Bookman Old Style" w:hAnsi="Bookman Old Style"/>
          <w:sz w:val="26"/>
          <w:szCs w:val="26"/>
        </w:rPr>
        <w:t xml:space="preserve"> 2016</w:t>
      </w:r>
      <w:r w:rsidR="00435B4E" w:rsidRPr="006A3688">
        <w:rPr>
          <w:rFonts w:ascii="Bookman Old Style" w:hAnsi="Bookman Old Style"/>
          <w:sz w:val="26"/>
          <w:szCs w:val="26"/>
        </w:rPr>
        <w:t>. A defence was filed on 14</w:t>
      </w:r>
      <w:r w:rsidR="00435B4E" w:rsidRPr="006A3688">
        <w:rPr>
          <w:rFonts w:ascii="Bookman Old Style" w:hAnsi="Bookman Old Style"/>
          <w:sz w:val="26"/>
          <w:szCs w:val="26"/>
          <w:vertAlign w:val="superscript"/>
        </w:rPr>
        <w:t>th</w:t>
      </w:r>
      <w:r w:rsidR="00435B4E" w:rsidRPr="006A3688">
        <w:rPr>
          <w:rFonts w:ascii="Bookman Old Style" w:hAnsi="Bookman Old Style"/>
          <w:sz w:val="26"/>
          <w:szCs w:val="26"/>
        </w:rPr>
        <w:t xml:space="preserve"> September 2016 for the 1</w:t>
      </w:r>
      <w:r w:rsidR="00435B4E" w:rsidRPr="006A3688">
        <w:rPr>
          <w:rFonts w:ascii="Bookman Old Style" w:hAnsi="Bookman Old Style"/>
          <w:sz w:val="26"/>
          <w:szCs w:val="26"/>
          <w:vertAlign w:val="superscript"/>
        </w:rPr>
        <w:t>st</w:t>
      </w:r>
      <w:r w:rsidR="00435B4E" w:rsidRPr="006A3688">
        <w:rPr>
          <w:rFonts w:ascii="Bookman Old Style" w:hAnsi="Bookman Old Style"/>
          <w:sz w:val="26"/>
          <w:szCs w:val="26"/>
        </w:rPr>
        <w:t xml:space="preserve"> Defendant and for the 2</w:t>
      </w:r>
      <w:r w:rsidR="00435B4E" w:rsidRPr="006A3688">
        <w:rPr>
          <w:rFonts w:ascii="Bookman Old Style" w:hAnsi="Bookman Old Style"/>
          <w:sz w:val="26"/>
          <w:szCs w:val="26"/>
          <w:vertAlign w:val="superscript"/>
        </w:rPr>
        <w:t>nd</w:t>
      </w:r>
      <w:r w:rsidR="00435B4E" w:rsidRPr="006A3688">
        <w:rPr>
          <w:rFonts w:ascii="Bookman Old Style" w:hAnsi="Bookman Old Style"/>
          <w:sz w:val="26"/>
          <w:szCs w:val="26"/>
        </w:rPr>
        <w:t xml:space="preserve"> Defendant on 9</w:t>
      </w:r>
      <w:r w:rsidR="00435B4E" w:rsidRPr="006A3688">
        <w:rPr>
          <w:rFonts w:ascii="Bookman Old Style" w:hAnsi="Bookman Old Style"/>
          <w:sz w:val="26"/>
          <w:szCs w:val="26"/>
          <w:vertAlign w:val="superscript"/>
        </w:rPr>
        <w:t>th</w:t>
      </w:r>
      <w:r w:rsidR="00435B4E" w:rsidRPr="006A3688">
        <w:rPr>
          <w:rFonts w:ascii="Bookman Old Style" w:hAnsi="Bookman Old Style"/>
          <w:sz w:val="26"/>
          <w:szCs w:val="26"/>
        </w:rPr>
        <w:t xml:space="preserve"> September 2016.</w:t>
      </w:r>
    </w:p>
    <w:p w:rsidR="002E1821" w:rsidRPr="006A3688" w:rsidRDefault="00435B4E" w:rsidP="002E1821">
      <w:pPr>
        <w:spacing w:line="360" w:lineRule="auto"/>
        <w:jc w:val="both"/>
        <w:rPr>
          <w:rFonts w:ascii="Bookman Old Style" w:hAnsi="Bookman Old Style"/>
          <w:sz w:val="26"/>
          <w:szCs w:val="26"/>
        </w:rPr>
      </w:pPr>
      <w:r w:rsidRPr="006A3688">
        <w:rPr>
          <w:rFonts w:ascii="Bookman Old Style" w:hAnsi="Bookman Old Style"/>
          <w:sz w:val="26"/>
          <w:szCs w:val="26"/>
        </w:rPr>
        <w:lastRenderedPageBreak/>
        <w:t>Mediation commenced on 30</w:t>
      </w:r>
      <w:r w:rsidRPr="006A3688">
        <w:rPr>
          <w:rFonts w:ascii="Bookman Old Style" w:hAnsi="Bookman Old Style"/>
          <w:sz w:val="26"/>
          <w:szCs w:val="26"/>
          <w:vertAlign w:val="superscript"/>
        </w:rPr>
        <w:t>th</w:t>
      </w:r>
      <w:r w:rsidRPr="006A3688">
        <w:rPr>
          <w:rFonts w:ascii="Bookman Old Style" w:hAnsi="Bookman Old Style"/>
          <w:sz w:val="26"/>
          <w:szCs w:val="26"/>
        </w:rPr>
        <w:t xml:space="preserve"> September 2016 but was adjourned to enable the parties handle some interlocutory applications. Scheduling was fixed for 17</w:t>
      </w:r>
      <w:r w:rsidRPr="006A3688">
        <w:rPr>
          <w:rFonts w:ascii="Bookman Old Style" w:hAnsi="Bookman Old Style"/>
          <w:sz w:val="26"/>
          <w:szCs w:val="26"/>
          <w:vertAlign w:val="superscript"/>
        </w:rPr>
        <w:t>th</w:t>
      </w:r>
      <w:r w:rsidRPr="006A3688">
        <w:rPr>
          <w:rFonts w:ascii="Bookman Old Style" w:hAnsi="Bookman Old Style"/>
          <w:sz w:val="26"/>
          <w:szCs w:val="26"/>
        </w:rPr>
        <w:t xml:space="preserve"> October 2016 and on 13</w:t>
      </w:r>
      <w:r w:rsidRPr="006A3688">
        <w:rPr>
          <w:rFonts w:ascii="Bookman Old Style" w:hAnsi="Bookman Old Style"/>
          <w:sz w:val="26"/>
          <w:szCs w:val="26"/>
          <w:vertAlign w:val="superscript"/>
        </w:rPr>
        <w:t>th</w:t>
      </w:r>
      <w:r w:rsidRPr="006A3688">
        <w:rPr>
          <w:rFonts w:ascii="Bookman Old Style" w:hAnsi="Bookman Old Style"/>
          <w:sz w:val="26"/>
          <w:szCs w:val="26"/>
        </w:rPr>
        <w:t xml:space="preserve"> October the Applicant was served with a draft Joint Scheduling Memorandum of the Defendants.</w:t>
      </w:r>
    </w:p>
    <w:p w:rsidR="00435B4E" w:rsidRPr="006A3688" w:rsidRDefault="00435B4E" w:rsidP="002E1821">
      <w:pPr>
        <w:spacing w:line="360" w:lineRule="auto"/>
        <w:jc w:val="both"/>
        <w:rPr>
          <w:rFonts w:ascii="Bookman Old Style" w:hAnsi="Bookman Old Style"/>
          <w:sz w:val="26"/>
          <w:szCs w:val="26"/>
        </w:rPr>
      </w:pPr>
      <w:r w:rsidRPr="006A3688">
        <w:rPr>
          <w:rFonts w:ascii="Bookman Old Style" w:hAnsi="Bookman Old Style"/>
          <w:sz w:val="26"/>
          <w:szCs w:val="26"/>
        </w:rPr>
        <w:t>The Applicant was to incorporate the Plaintiff’s case and return the same for confirmation and fixing.</w:t>
      </w:r>
    </w:p>
    <w:p w:rsidR="00435B4E" w:rsidRPr="006A3688" w:rsidRDefault="00435B4E" w:rsidP="002E1821">
      <w:pPr>
        <w:spacing w:line="360" w:lineRule="auto"/>
        <w:jc w:val="both"/>
        <w:rPr>
          <w:rFonts w:ascii="Bookman Old Style" w:hAnsi="Bookman Old Style"/>
          <w:sz w:val="26"/>
          <w:szCs w:val="26"/>
        </w:rPr>
      </w:pPr>
      <w:r w:rsidRPr="006A3688">
        <w:rPr>
          <w:rFonts w:ascii="Bookman Old Style" w:hAnsi="Bookman Old Style"/>
          <w:sz w:val="26"/>
          <w:szCs w:val="26"/>
        </w:rPr>
        <w:t>I have combed the case file and have not found anything to show participation of the Applicant in that regard.</w:t>
      </w:r>
    </w:p>
    <w:p w:rsidR="00435B4E" w:rsidRPr="006A3688" w:rsidRDefault="008F07AE" w:rsidP="002E1821">
      <w:pPr>
        <w:spacing w:line="360" w:lineRule="auto"/>
        <w:jc w:val="both"/>
        <w:rPr>
          <w:rFonts w:ascii="Bookman Old Style" w:hAnsi="Bookman Old Style"/>
          <w:sz w:val="26"/>
          <w:szCs w:val="26"/>
        </w:rPr>
      </w:pPr>
      <w:r w:rsidRPr="006A3688">
        <w:rPr>
          <w:rFonts w:ascii="Bookman Old Style" w:hAnsi="Bookman Old Style"/>
          <w:sz w:val="26"/>
          <w:szCs w:val="26"/>
        </w:rPr>
        <w:t>The length</w:t>
      </w:r>
      <w:r w:rsidR="00435B4E" w:rsidRPr="006A3688">
        <w:rPr>
          <w:rFonts w:ascii="Bookman Old Style" w:hAnsi="Bookman Old Style"/>
          <w:sz w:val="26"/>
          <w:szCs w:val="26"/>
        </w:rPr>
        <w:t xml:space="preserve"> the file would hav</w:t>
      </w:r>
      <w:r w:rsidRPr="006A3688">
        <w:rPr>
          <w:rFonts w:ascii="Bookman Old Style" w:hAnsi="Bookman Old Style"/>
          <w:sz w:val="26"/>
          <w:szCs w:val="26"/>
        </w:rPr>
        <w:t>e remained under mediation if</w:t>
      </w:r>
      <w:r w:rsidR="00435B4E" w:rsidRPr="006A3688">
        <w:rPr>
          <w:rFonts w:ascii="Bookman Old Style" w:hAnsi="Bookman Old Style"/>
          <w:sz w:val="26"/>
          <w:szCs w:val="26"/>
        </w:rPr>
        <w:t xml:space="preserve"> it was again referred their by court would be 30</w:t>
      </w:r>
      <w:r w:rsidR="00435B4E" w:rsidRPr="006A3688">
        <w:rPr>
          <w:rFonts w:ascii="Bookman Old Style" w:hAnsi="Bookman Old Style"/>
          <w:sz w:val="26"/>
          <w:szCs w:val="26"/>
          <w:vertAlign w:val="superscript"/>
        </w:rPr>
        <w:t>th</w:t>
      </w:r>
      <w:r w:rsidR="00435B4E" w:rsidRPr="006A3688">
        <w:rPr>
          <w:rFonts w:ascii="Bookman Old Style" w:hAnsi="Bookman Old Style"/>
          <w:sz w:val="26"/>
          <w:szCs w:val="26"/>
        </w:rPr>
        <w:t xml:space="preserve"> November 2016. It is now a year and the Applicant has made no steps towards filing a scheduling memorandum. At this rate it would be wrong to believe that the case would end soon.</w:t>
      </w:r>
    </w:p>
    <w:p w:rsidR="00435B4E" w:rsidRPr="006A3688" w:rsidRDefault="00435B4E" w:rsidP="002E1821">
      <w:pPr>
        <w:spacing w:line="360" w:lineRule="auto"/>
        <w:jc w:val="both"/>
        <w:rPr>
          <w:rFonts w:ascii="Bookman Old Style" w:hAnsi="Bookman Old Style"/>
          <w:sz w:val="26"/>
          <w:szCs w:val="26"/>
        </w:rPr>
      </w:pPr>
      <w:r w:rsidRPr="006A3688">
        <w:rPr>
          <w:rFonts w:ascii="Bookman Old Style" w:hAnsi="Bookman Old Style"/>
          <w:sz w:val="26"/>
          <w:szCs w:val="26"/>
        </w:rPr>
        <w:t>Furthermore, the Applicant</w:t>
      </w:r>
      <w:r w:rsidR="00863672" w:rsidRPr="006A3688">
        <w:rPr>
          <w:rFonts w:ascii="Bookman Old Style" w:hAnsi="Bookman Old Style"/>
          <w:sz w:val="26"/>
          <w:szCs w:val="26"/>
        </w:rPr>
        <w:t xml:space="preserve"> prayed that she be absolved of interest once money is deposited in court</w:t>
      </w:r>
      <w:r w:rsidR="008F07AE" w:rsidRPr="006A3688">
        <w:rPr>
          <w:rFonts w:ascii="Bookman Old Style" w:hAnsi="Bookman Old Style"/>
          <w:sz w:val="26"/>
          <w:szCs w:val="26"/>
        </w:rPr>
        <w:t>, this would</w:t>
      </w:r>
      <w:r w:rsidR="00863672" w:rsidRPr="006A3688">
        <w:rPr>
          <w:rFonts w:ascii="Bookman Old Style" w:hAnsi="Bookman Old Style"/>
          <w:sz w:val="26"/>
          <w:szCs w:val="26"/>
        </w:rPr>
        <w:t xml:space="preserve"> occasion injustice to a Respondent who has earned her money more so the interest is a provision in the contract.</w:t>
      </w:r>
    </w:p>
    <w:p w:rsidR="00863672" w:rsidRPr="006A3688" w:rsidRDefault="00863672" w:rsidP="002E1821">
      <w:pPr>
        <w:spacing w:line="360" w:lineRule="auto"/>
        <w:jc w:val="both"/>
        <w:rPr>
          <w:rFonts w:ascii="Bookman Old Style" w:hAnsi="Bookman Old Style"/>
          <w:sz w:val="26"/>
          <w:szCs w:val="26"/>
        </w:rPr>
      </w:pPr>
      <w:r w:rsidRPr="006A3688">
        <w:rPr>
          <w:rFonts w:ascii="Bookman Old Style" w:hAnsi="Bookman Old Style"/>
          <w:sz w:val="26"/>
          <w:szCs w:val="26"/>
        </w:rPr>
        <w:t>That aside, the Applicant seems to have alread</w:t>
      </w:r>
      <w:r w:rsidR="008F07AE" w:rsidRPr="006A3688">
        <w:rPr>
          <w:rFonts w:ascii="Bookman Old Style" w:hAnsi="Bookman Old Style"/>
          <w:sz w:val="26"/>
          <w:szCs w:val="26"/>
        </w:rPr>
        <w:t>y incurred loss through income tax</w:t>
      </w:r>
      <w:r w:rsidRPr="006A3688">
        <w:rPr>
          <w:rFonts w:ascii="Bookman Old Style" w:hAnsi="Bookman Old Style"/>
          <w:sz w:val="26"/>
          <w:szCs w:val="26"/>
        </w:rPr>
        <w:t xml:space="preserve"> over the same money before he receives it.</w:t>
      </w:r>
    </w:p>
    <w:p w:rsidR="00863672" w:rsidRPr="006A3688" w:rsidRDefault="00863672" w:rsidP="002E1821">
      <w:pPr>
        <w:spacing w:line="360" w:lineRule="auto"/>
        <w:jc w:val="both"/>
        <w:rPr>
          <w:rFonts w:ascii="Bookman Old Style" w:hAnsi="Bookman Old Style"/>
          <w:sz w:val="26"/>
          <w:szCs w:val="26"/>
        </w:rPr>
      </w:pPr>
      <w:r w:rsidRPr="006A3688">
        <w:rPr>
          <w:rFonts w:ascii="Bookman Old Style" w:hAnsi="Bookman Old Style"/>
          <w:sz w:val="26"/>
          <w:szCs w:val="26"/>
        </w:rPr>
        <w:t>In paragraph 14 of Maheswa</w:t>
      </w:r>
      <w:r w:rsidR="00A24F70" w:rsidRPr="006A3688">
        <w:rPr>
          <w:rFonts w:ascii="Bookman Old Style" w:hAnsi="Bookman Old Style"/>
          <w:sz w:val="26"/>
          <w:szCs w:val="26"/>
        </w:rPr>
        <w:t>ra</w:t>
      </w:r>
      <w:r w:rsidRPr="006A3688">
        <w:rPr>
          <w:rFonts w:ascii="Bookman Old Style" w:hAnsi="Bookman Old Style"/>
          <w:sz w:val="26"/>
          <w:szCs w:val="26"/>
        </w:rPr>
        <w:t xml:space="preserve"> Reddy’s affidavit, he deposed that upon invoicing the Applicant over retention of mon</w:t>
      </w:r>
      <w:r w:rsidR="008F07AE" w:rsidRPr="006A3688">
        <w:rPr>
          <w:rFonts w:ascii="Bookman Old Style" w:hAnsi="Bookman Old Style"/>
          <w:sz w:val="26"/>
          <w:szCs w:val="26"/>
        </w:rPr>
        <w:t>ey and others arising from the Final C</w:t>
      </w:r>
      <w:r w:rsidRPr="006A3688">
        <w:rPr>
          <w:rFonts w:ascii="Bookman Old Style" w:hAnsi="Bookman Old Style"/>
          <w:sz w:val="26"/>
          <w:szCs w:val="26"/>
        </w:rPr>
        <w:t>ertificate</w:t>
      </w:r>
      <w:r w:rsidR="008F07AE" w:rsidRPr="006A3688">
        <w:rPr>
          <w:rFonts w:ascii="Bookman Old Style" w:hAnsi="Bookman Old Style"/>
          <w:sz w:val="26"/>
          <w:szCs w:val="26"/>
        </w:rPr>
        <w:t xml:space="preserve"> of Payment</w:t>
      </w:r>
      <w:r w:rsidRPr="006A3688">
        <w:rPr>
          <w:rFonts w:ascii="Bookman Old Style" w:hAnsi="Bookman Old Style"/>
          <w:sz w:val="26"/>
          <w:szCs w:val="26"/>
        </w:rPr>
        <w:t>, the Respondent became liable to pay Income Tax which loss they incurred yet they had not yet been paid.</w:t>
      </w:r>
    </w:p>
    <w:p w:rsidR="00863672" w:rsidRPr="006A3688" w:rsidRDefault="00863672" w:rsidP="002E1821">
      <w:pPr>
        <w:spacing w:line="360" w:lineRule="auto"/>
        <w:jc w:val="both"/>
        <w:rPr>
          <w:rFonts w:ascii="Bookman Old Style" w:hAnsi="Bookman Old Style"/>
          <w:sz w:val="26"/>
          <w:szCs w:val="26"/>
        </w:rPr>
      </w:pPr>
      <w:r w:rsidRPr="006A3688">
        <w:rPr>
          <w:rFonts w:ascii="Bookman Old Style" w:hAnsi="Bookman Old Style"/>
          <w:sz w:val="26"/>
          <w:szCs w:val="26"/>
        </w:rPr>
        <w:t xml:space="preserve">One of the grounds forwarded by the Applicant is that the Respondent will not be able to refund the money claimed in Civil Suit No. 650 of 2016 </w:t>
      </w:r>
      <w:r w:rsidRPr="006A3688">
        <w:rPr>
          <w:rFonts w:ascii="Bookman Old Style" w:hAnsi="Bookman Old Style"/>
          <w:sz w:val="26"/>
          <w:szCs w:val="26"/>
        </w:rPr>
        <w:lastRenderedPageBreak/>
        <w:t>should this Application be denied. In paragraph 9 of the Notice of Motion the Applicant contended that;</w:t>
      </w:r>
    </w:p>
    <w:p w:rsidR="00863672" w:rsidRPr="006A3688" w:rsidRDefault="00F514D8" w:rsidP="00F514D8">
      <w:pPr>
        <w:spacing w:line="360" w:lineRule="auto"/>
        <w:ind w:left="720" w:right="855"/>
        <w:jc w:val="both"/>
        <w:rPr>
          <w:rFonts w:ascii="Bookman Old Style" w:hAnsi="Bookman Old Style"/>
          <w:i/>
          <w:sz w:val="26"/>
          <w:szCs w:val="26"/>
        </w:rPr>
      </w:pPr>
      <w:r w:rsidRPr="006A3688">
        <w:rPr>
          <w:rFonts w:ascii="Bookman Old Style" w:hAnsi="Bookman Old Style"/>
          <w:i/>
          <w:sz w:val="26"/>
          <w:szCs w:val="26"/>
        </w:rPr>
        <w:t>“If</w:t>
      </w:r>
      <w:r w:rsidR="00863672" w:rsidRPr="006A3688">
        <w:rPr>
          <w:rFonts w:ascii="Bookman Old Style" w:hAnsi="Bookman Old Style"/>
          <w:i/>
          <w:sz w:val="26"/>
          <w:szCs w:val="26"/>
        </w:rPr>
        <w:t xml:space="preserve"> the above money is paid to the Respondent without any security, the Applicant will be left with no security to enforce against it in case the main suit is decided in its favour.”</w:t>
      </w:r>
    </w:p>
    <w:p w:rsidR="00863672" w:rsidRPr="006A3688" w:rsidRDefault="00863672" w:rsidP="00863672">
      <w:pPr>
        <w:spacing w:line="360" w:lineRule="auto"/>
        <w:jc w:val="both"/>
        <w:rPr>
          <w:rFonts w:ascii="Bookman Old Style" w:hAnsi="Bookman Old Style"/>
          <w:sz w:val="26"/>
          <w:szCs w:val="26"/>
        </w:rPr>
      </w:pPr>
      <w:r w:rsidRPr="006A3688">
        <w:rPr>
          <w:rFonts w:ascii="Bookman Old Style" w:hAnsi="Bookman Old Style"/>
          <w:sz w:val="26"/>
          <w:szCs w:val="26"/>
        </w:rPr>
        <w:t>In paragraph 7 Esther Kusiima of the Applicant’s Directorate of Legal Services deposed;</w:t>
      </w:r>
    </w:p>
    <w:p w:rsidR="00863672" w:rsidRPr="006A3688" w:rsidRDefault="00F64BC5" w:rsidP="00F514D8">
      <w:pPr>
        <w:spacing w:line="360" w:lineRule="auto"/>
        <w:ind w:left="720" w:right="855"/>
        <w:jc w:val="both"/>
        <w:rPr>
          <w:rFonts w:ascii="Bookman Old Style" w:hAnsi="Bookman Old Style"/>
          <w:i/>
          <w:sz w:val="26"/>
          <w:szCs w:val="26"/>
        </w:rPr>
      </w:pPr>
      <w:r w:rsidRPr="006A3688">
        <w:rPr>
          <w:rFonts w:ascii="Bookman Old Style" w:hAnsi="Bookman Old Style"/>
          <w:sz w:val="26"/>
          <w:szCs w:val="26"/>
        </w:rPr>
        <w:t>“</w:t>
      </w:r>
      <w:r w:rsidRPr="006A3688">
        <w:rPr>
          <w:rFonts w:ascii="Bookman Old Style" w:hAnsi="Bookman Old Style"/>
          <w:i/>
          <w:sz w:val="26"/>
          <w:szCs w:val="26"/>
        </w:rPr>
        <w:t>The</w:t>
      </w:r>
      <w:r w:rsidR="00863672" w:rsidRPr="006A3688">
        <w:rPr>
          <w:rFonts w:ascii="Bookman Old Style" w:hAnsi="Bookman Old Style"/>
          <w:i/>
          <w:sz w:val="26"/>
          <w:szCs w:val="26"/>
        </w:rPr>
        <w:t xml:space="preserve"> Respondent is not a responsible company. I know that it has not </w:t>
      </w:r>
      <w:r w:rsidRPr="006A3688">
        <w:rPr>
          <w:rFonts w:ascii="Bookman Old Style" w:hAnsi="Bookman Old Style"/>
          <w:i/>
          <w:sz w:val="26"/>
          <w:szCs w:val="26"/>
        </w:rPr>
        <w:t>performed its obligations under the contracts with the Applicant and this has left the Applicant in a susceptible position all to the detriment of the Government of Uganda and the tax payer. Further, the Respondent will not be in a position to refund the money that was obtained from the Applicant.”</w:t>
      </w:r>
    </w:p>
    <w:p w:rsidR="00F64BC5" w:rsidRPr="006A3688" w:rsidRDefault="00F64BC5" w:rsidP="00F64BC5">
      <w:pPr>
        <w:spacing w:line="360" w:lineRule="auto"/>
        <w:jc w:val="both"/>
        <w:rPr>
          <w:rFonts w:ascii="Bookman Old Style" w:hAnsi="Bookman Old Style"/>
          <w:sz w:val="26"/>
          <w:szCs w:val="26"/>
        </w:rPr>
      </w:pPr>
      <w:r w:rsidRPr="006A3688">
        <w:rPr>
          <w:rFonts w:ascii="Bookman Old Style" w:hAnsi="Bookman Old Style"/>
          <w:sz w:val="26"/>
          <w:szCs w:val="26"/>
        </w:rPr>
        <w:t xml:space="preserve">In her reply the Respondent contended that they still had a lot of work and that there should be no fear that they would fail to pay should they lose Civil Suit 650 of 2016. She referred the court to Annexure E which was a list of the contracts being undertaken by the Respondent. </w:t>
      </w:r>
    </w:p>
    <w:p w:rsidR="00F12F69" w:rsidRPr="006A3688" w:rsidRDefault="00F64BC5" w:rsidP="00F64BC5">
      <w:pPr>
        <w:spacing w:line="360" w:lineRule="auto"/>
        <w:jc w:val="both"/>
        <w:rPr>
          <w:rFonts w:ascii="Bookman Old Style" w:hAnsi="Bookman Old Style"/>
          <w:sz w:val="26"/>
          <w:szCs w:val="26"/>
        </w:rPr>
      </w:pPr>
      <w:r w:rsidRPr="006A3688">
        <w:rPr>
          <w:rFonts w:ascii="Bookman Old Style" w:hAnsi="Bookman Old Style"/>
          <w:sz w:val="26"/>
          <w:szCs w:val="26"/>
        </w:rPr>
        <w:t>They included; works of housing/factory for banana processing plant,hostels, quality assurance laboratory block in which the Employer was the Presidential Initiative on Banana Industrial Development, Construction of Nakivubo &amp; Kinawataka main sewers in partnership with Sogea-</w:t>
      </w:r>
      <w:r w:rsidR="00B12B67" w:rsidRPr="006A3688">
        <w:rPr>
          <w:rFonts w:ascii="Bookman Old Style" w:hAnsi="Bookman Old Style"/>
          <w:sz w:val="26"/>
          <w:szCs w:val="26"/>
        </w:rPr>
        <w:t xml:space="preserve"> Satom</w:t>
      </w:r>
      <w:r w:rsidRPr="006A3688">
        <w:rPr>
          <w:rFonts w:ascii="Bookman Old Style" w:hAnsi="Bookman Old Style"/>
          <w:sz w:val="26"/>
          <w:szCs w:val="26"/>
        </w:rPr>
        <w:t xml:space="preserve"> in which the Employer was National Water and Sewerage Corporation, Arua Water Supply and Sanitation Project</w:t>
      </w:r>
      <w:r w:rsidR="00F12F69" w:rsidRPr="006A3688">
        <w:rPr>
          <w:rFonts w:ascii="Bookman Old Style" w:hAnsi="Bookman Old Style"/>
          <w:sz w:val="26"/>
          <w:szCs w:val="26"/>
        </w:rPr>
        <w:t xml:space="preserve"> where the employer was again National Water and Sewerage Corporation, Farm Income enhancement and forestry conservation Programme, and Doho </w:t>
      </w:r>
      <w:r w:rsidR="00F12F69" w:rsidRPr="006A3688">
        <w:rPr>
          <w:rFonts w:ascii="Bookman Old Style" w:hAnsi="Bookman Old Style"/>
          <w:sz w:val="26"/>
          <w:szCs w:val="26"/>
        </w:rPr>
        <w:lastRenderedPageBreak/>
        <w:t>Irrigation Scheme Infrastructure and facilities in Butaleja in which the employer was Ministry of Water and En</w:t>
      </w:r>
      <w:r w:rsidR="00B12B67" w:rsidRPr="006A3688">
        <w:rPr>
          <w:rFonts w:ascii="Bookman Old Style" w:hAnsi="Bookman Old Style"/>
          <w:sz w:val="26"/>
          <w:szCs w:val="26"/>
        </w:rPr>
        <w:t>vironment, Construction of Rwengaaj</w:t>
      </w:r>
      <w:r w:rsidR="00F12F69" w:rsidRPr="006A3688">
        <w:rPr>
          <w:rFonts w:ascii="Bookman Old Style" w:hAnsi="Bookman Old Style"/>
          <w:sz w:val="26"/>
          <w:szCs w:val="26"/>
        </w:rPr>
        <w:t xml:space="preserve">u Model village Infrastructure Scheme in Kabarole District, still employed by the Ministry of Water and Environment, Construction of Rural </w:t>
      </w:r>
      <w:r w:rsidR="00B12B67" w:rsidRPr="006A3688">
        <w:rPr>
          <w:rFonts w:ascii="Bookman Old Style" w:hAnsi="Bookman Old Style"/>
          <w:sz w:val="26"/>
          <w:szCs w:val="26"/>
        </w:rPr>
        <w:t>Electrification</w:t>
      </w:r>
      <w:r w:rsidR="00F12F69" w:rsidRPr="006A3688">
        <w:rPr>
          <w:rFonts w:ascii="Bookman Old Style" w:hAnsi="Bookman Old Style"/>
          <w:sz w:val="26"/>
          <w:szCs w:val="26"/>
        </w:rPr>
        <w:t xml:space="preserve"> Kamuli and Buyende under Rural Electrification Agency, Construction of Hydro Po</w:t>
      </w:r>
      <w:r w:rsidR="00B12B67" w:rsidRPr="006A3688">
        <w:rPr>
          <w:rFonts w:ascii="Bookman Old Style" w:hAnsi="Bookman Old Style"/>
          <w:sz w:val="26"/>
          <w:szCs w:val="26"/>
        </w:rPr>
        <w:t xml:space="preserve">wer Project 4.8 MW on River WAKI </w:t>
      </w:r>
      <w:r w:rsidR="00F12F69" w:rsidRPr="006A3688">
        <w:rPr>
          <w:rFonts w:ascii="Bookman Old Style" w:hAnsi="Bookman Old Style"/>
          <w:sz w:val="26"/>
          <w:szCs w:val="26"/>
        </w:rPr>
        <w:t xml:space="preserve"> Bulisa employed by Hydromax Limited and construction of Hydr</w:t>
      </w:r>
      <w:r w:rsidR="00F514D8" w:rsidRPr="006A3688">
        <w:rPr>
          <w:rFonts w:ascii="Bookman Old Style" w:hAnsi="Bookman Old Style"/>
          <w:sz w:val="26"/>
          <w:szCs w:val="26"/>
        </w:rPr>
        <w:t>opower Project 5.5 MW at Nyagak III-</w:t>
      </w:r>
      <w:r w:rsidR="00F12F69" w:rsidRPr="006A3688">
        <w:rPr>
          <w:rFonts w:ascii="Bookman Old Style" w:hAnsi="Bookman Old Style"/>
          <w:sz w:val="26"/>
          <w:szCs w:val="26"/>
        </w:rPr>
        <w:t xml:space="preserve"> Paid</w:t>
      </w:r>
      <w:r w:rsidR="00F514D8" w:rsidRPr="006A3688">
        <w:rPr>
          <w:rFonts w:ascii="Bookman Old Style" w:hAnsi="Bookman Old Style"/>
          <w:sz w:val="26"/>
          <w:szCs w:val="26"/>
        </w:rPr>
        <w:t>a</w:t>
      </w:r>
      <w:r w:rsidR="00F12F69" w:rsidRPr="006A3688">
        <w:rPr>
          <w:rFonts w:ascii="Bookman Old Style" w:hAnsi="Bookman Old Style"/>
          <w:sz w:val="26"/>
          <w:szCs w:val="26"/>
        </w:rPr>
        <w:t xml:space="preserve"> employed UEGCL/Hydromax Limited.</w:t>
      </w:r>
    </w:p>
    <w:p w:rsidR="00F64BC5" w:rsidRPr="006A3688" w:rsidRDefault="00F12F69" w:rsidP="00F64BC5">
      <w:pPr>
        <w:spacing w:line="360" w:lineRule="auto"/>
        <w:jc w:val="both"/>
        <w:rPr>
          <w:rFonts w:ascii="Bookman Old Style" w:hAnsi="Bookman Old Style"/>
          <w:sz w:val="26"/>
          <w:szCs w:val="26"/>
        </w:rPr>
      </w:pPr>
      <w:r w:rsidRPr="006A3688">
        <w:rPr>
          <w:rFonts w:ascii="Bookman Old Style" w:hAnsi="Bookman Old Style"/>
          <w:sz w:val="26"/>
          <w:szCs w:val="26"/>
        </w:rPr>
        <w:t>All these contracts were valued at UGX 269,</w:t>
      </w:r>
      <w:r w:rsidR="008F07AE" w:rsidRPr="006A3688">
        <w:rPr>
          <w:rFonts w:ascii="Bookman Old Style" w:hAnsi="Bookman Old Style"/>
          <w:sz w:val="26"/>
          <w:szCs w:val="26"/>
        </w:rPr>
        <w:t>586,</w:t>
      </w:r>
      <w:r w:rsidRPr="006A3688">
        <w:rPr>
          <w:rFonts w:ascii="Bookman Old Style" w:hAnsi="Bookman Old Style"/>
          <w:sz w:val="26"/>
          <w:szCs w:val="26"/>
        </w:rPr>
        <w:t>384,342</w:t>
      </w:r>
      <w:r w:rsidR="008F07AE" w:rsidRPr="006A3688">
        <w:rPr>
          <w:rFonts w:ascii="Bookman Old Style" w:hAnsi="Bookman Old Style"/>
          <w:sz w:val="26"/>
          <w:szCs w:val="26"/>
        </w:rPr>
        <w:t>/=</w:t>
      </w:r>
      <w:r w:rsidRPr="006A3688">
        <w:rPr>
          <w:rFonts w:ascii="Bookman Old Style" w:hAnsi="Bookman Old Style"/>
          <w:sz w:val="26"/>
          <w:szCs w:val="26"/>
        </w:rPr>
        <w:t xml:space="preserve"> the Respondent claimed. These contracts which were clear</w:t>
      </w:r>
      <w:r w:rsidR="009B4048" w:rsidRPr="006A3688">
        <w:rPr>
          <w:rFonts w:ascii="Bookman Old Style" w:hAnsi="Bookman Old Style"/>
          <w:sz w:val="26"/>
          <w:szCs w:val="26"/>
        </w:rPr>
        <w:t>ly stated in paragraph 16 of Re</w:t>
      </w:r>
      <w:r w:rsidRPr="006A3688">
        <w:rPr>
          <w:rFonts w:ascii="Bookman Old Style" w:hAnsi="Bookman Old Style"/>
          <w:sz w:val="26"/>
          <w:szCs w:val="26"/>
        </w:rPr>
        <w:t xml:space="preserve">ddy’s affidavit were not disputed in the rejoinder of Esther </w:t>
      </w:r>
      <w:r w:rsidR="00B12B67" w:rsidRPr="006A3688">
        <w:rPr>
          <w:rFonts w:ascii="Bookman Old Style" w:hAnsi="Bookman Old Style"/>
          <w:sz w:val="26"/>
          <w:szCs w:val="26"/>
        </w:rPr>
        <w:t xml:space="preserve">Kusiima. </w:t>
      </w:r>
      <w:r w:rsidR="009B4048" w:rsidRPr="006A3688">
        <w:rPr>
          <w:rFonts w:ascii="Bookman Old Style" w:hAnsi="Bookman Old Style"/>
          <w:sz w:val="26"/>
          <w:szCs w:val="26"/>
        </w:rPr>
        <w:t>The Respondent’s evidence not challenged remained on record and certainly led to the conclusion that even if this Application was denied, the Applicant would still be able to recover.</w:t>
      </w:r>
    </w:p>
    <w:p w:rsidR="009B4048" w:rsidRPr="006A3688" w:rsidRDefault="009B4048" w:rsidP="00F64BC5">
      <w:pPr>
        <w:spacing w:line="360" w:lineRule="auto"/>
        <w:jc w:val="both"/>
        <w:rPr>
          <w:rFonts w:ascii="Bookman Old Style" w:hAnsi="Bookman Old Style"/>
          <w:sz w:val="26"/>
          <w:szCs w:val="26"/>
        </w:rPr>
      </w:pPr>
      <w:r w:rsidRPr="006A3688">
        <w:rPr>
          <w:rFonts w:ascii="Bookman Old Style" w:hAnsi="Bookman Old Style"/>
          <w:sz w:val="26"/>
          <w:szCs w:val="26"/>
        </w:rPr>
        <w:t>On the allegation by the Applicant that the Respondent has not performed its obligations, the Applicant has not provided proof. On the contrary</w:t>
      </w:r>
      <w:r w:rsidR="00B12B67" w:rsidRPr="006A3688">
        <w:rPr>
          <w:rFonts w:ascii="Bookman Old Style" w:hAnsi="Bookman Old Style"/>
          <w:sz w:val="26"/>
          <w:szCs w:val="26"/>
        </w:rPr>
        <w:t>,</w:t>
      </w:r>
      <w:r w:rsidRPr="006A3688">
        <w:rPr>
          <w:rFonts w:ascii="Bookman Old Style" w:hAnsi="Bookman Old Style"/>
          <w:sz w:val="26"/>
          <w:szCs w:val="26"/>
        </w:rPr>
        <w:t xml:space="preserve"> the fact that the Applicant did not dispu</w:t>
      </w:r>
      <w:r w:rsidR="008F07AE" w:rsidRPr="006A3688">
        <w:rPr>
          <w:rFonts w:ascii="Bookman Old Style" w:hAnsi="Bookman Old Style"/>
          <w:sz w:val="26"/>
          <w:szCs w:val="26"/>
        </w:rPr>
        <w:t>te the Final C</w:t>
      </w:r>
      <w:r w:rsidRPr="006A3688">
        <w:rPr>
          <w:rFonts w:ascii="Bookman Old Style" w:hAnsi="Bookman Old Style"/>
          <w:sz w:val="26"/>
          <w:szCs w:val="26"/>
        </w:rPr>
        <w:t xml:space="preserve">ertificate of </w:t>
      </w:r>
      <w:r w:rsidR="008F07AE" w:rsidRPr="006A3688">
        <w:rPr>
          <w:rFonts w:ascii="Bookman Old Style" w:hAnsi="Bookman Old Style"/>
          <w:sz w:val="26"/>
          <w:szCs w:val="26"/>
        </w:rPr>
        <w:t>P</w:t>
      </w:r>
      <w:r w:rsidR="00B12B67" w:rsidRPr="006A3688">
        <w:rPr>
          <w:rFonts w:ascii="Bookman Old Style" w:hAnsi="Bookman Old Style"/>
          <w:sz w:val="26"/>
          <w:szCs w:val="26"/>
        </w:rPr>
        <w:t xml:space="preserve">ayment </w:t>
      </w:r>
      <w:r w:rsidRPr="006A3688">
        <w:rPr>
          <w:rFonts w:ascii="Bookman Old Style" w:hAnsi="Bookman Old Style"/>
          <w:sz w:val="26"/>
          <w:szCs w:val="26"/>
        </w:rPr>
        <w:t>indicated that the Respondent fulfilled her obligations.</w:t>
      </w:r>
    </w:p>
    <w:p w:rsidR="009B4048" w:rsidRPr="006A3688" w:rsidRDefault="009B4048" w:rsidP="00F64BC5">
      <w:pPr>
        <w:spacing w:line="360" w:lineRule="auto"/>
        <w:jc w:val="both"/>
        <w:rPr>
          <w:rFonts w:ascii="Bookman Old Style" w:hAnsi="Bookman Old Style"/>
          <w:sz w:val="26"/>
          <w:szCs w:val="26"/>
        </w:rPr>
      </w:pPr>
      <w:r w:rsidRPr="006A3688">
        <w:rPr>
          <w:rFonts w:ascii="Bookman Old Style" w:hAnsi="Bookman Old Style"/>
          <w:sz w:val="26"/>
          <w:szCs w:val="26"/>
        </w:rPr>
        <w:t>The sum total is that having considered that the Applicant has not shown sufficient speed in disposing off Civil Suit No. 650 of 2016 and that the several works that the Respondent has</w:t>
      </w:r>
      <w:r w:rsidR="008F07AE" w:rsidRPr="006A3688">
        <w:rPr>
          <w:rFonts w:ascii="Bookman Old Style" w:hAnsi="Bookman Old Style"/>
          <w:sz w:val="26"/>
          <w:szCs w:val="26"/>
        </w:rPr>
        <w:t>,</w:t>
      </w:r>
      <w:r w:rsidRPr="006A3688">
        <w:rPr>
          <w:rFonts w:ascii="Bookman Old Style" w:hAnsi="Bookman Old Style"/>
          <w:sz w:val="26"/>
          <w:szCs w:val="26"/>
        </w:rPr>
        <w:t xml:space="preserve"> amoun</w:t>
      </w:r>
      <w:r w:rsidR="008F07AE" w:rsidRPr="006A3688">
        <w:rPr>
          <w:rFonts w:ascii="Bookman Old Style" w:hAnsi="Bookman Old Style"/>
          <w:sz w:val="26"/>
          <w:szCs w:val="26"/>
        </w:rPr>
        <w:t>ts</w:t>
      </w:r>
      <w:r w:rsidRPr="006A3688">
        <w:rPr>
          <w:rFonts w:ascii="Bookman Old Style" w:hAnsi="Bookman Old Style"/>
          <w:sz w:val="26"/>
          <w:szCs w:val="26"/>
        </w:rPr>
        <w:t xml:space="preserve"> to far more money than the subject of dispute in Civil Suit No. 650 of 2016, I find no reason to stop payment to the Respondent of what the </w:t>
      </w:r>
      <w:r w:rsidR="008F07AE" w:rsidRPr="006A3688">
        <w:rPr>
          <w:rFonts w:ascii="Bookman Old Style" w:hAnsi="Bookman Old Style"/>
          <w:sz w:val="26"/>
          <w:szCs w:val="26"/>
        </w:rPr>
        <w:t>Applicant declared through the Certificate of Final P</w:t>
      </w:r>
      <w:r w:rsidRPr="006A3688">
        <w:rPr>
          <w:rFonts w:ascii="Bookman Old Style" w:hAnsi="Bookman Old Style"/>
          <w:sz w:val="26"/>
          <w:szCs w:val="26"/>
        </w:rPr>
        <w:t>ayment as legitimately earned.</w:t>
      </w:r>
    </w:p>
    <w:p w:rsidR="009B4048" w:rsidRPr="006A3688" w:rsidRDefault="009B4048" w:rsidP="00F64BC5">
      <w:pPr>
        <w:spacing w:line="360" w:lineRule="auto"/>
        <w:jc w:val="both"/>
        <w:rPr>
          <w:rFonts w:ascii="Bookman Old Style" w:hAnsi="Bookman Old Style"/>
          <w:sz w:val="26"/>
          <w:szCs w:val="26"/>
        </w:rPr>
      </w:pPr>
      <w:r w:rsidRPr="006A3688">
        <w:rPr>
          <w:rFonts w:ascii="Bookman Old Style" w:hAnsi="Bookman Old Style"/>
          <w:sz w:val="26"/>
          <w:szCs w:val="26"/>
        </w:rPr>
        <w:t>The Application is therefore dismissed with costs to abide the main suit.</w:t>
      </w:r>
    </w:p>
    <w:p w:rsidR="009B4048" w:rsidRPr="006A3688" w:rsidRDefault="00E50C1C" w:rsidP="009B4048">
      <w:pPr>
        <w:spacing w:line="276" w:lineRule="auto"/>
        <w:rPr>
          <w:rFonts w:ascii="Bookman Old Style" w:hAnsi="Bookman Old Style"/>
          <w:b/>
          <w:sz w:val="26"/>
          <w:szCs w:val="26"/>
        </w:rPr>
      </w:pPr>
      <w:r>
        <w:rPr>
          <w:rFonts w:ascii="Bookman Old Style" w:hAnsi="Bookman Old Style"/>
          <w:b/>
          <w:sz w:val="26"/>
          <w:szCs w:val="26"/>
        </w:rPr>
        <w:lastRenderedPageBreak/>
        <w:t>Dated at Kampala this 7</w:t>
      </w:r>
      <w:r w:rsidRPr="00E50C1C">
        <w:rPr>
          <w:rFonts w:ascii="Bookman Old Style" w:hAnsi="Bookman Old Style"/>
          <w:b/>
          <w:sz w:val="26"/>
          <w:szCs w:val="26"/>
          <w:vertAlign w:val="superscript"/>
        </w:rPr>
        <w:t>th</w:t>
      </w:r>
      <w:r>
        <w:rPr>
          <w:rFonts w:ascii="Bookman Old Style" w:hAnsi="Bookman Old Style"/>
          <w:b/>
          <w:sz w:val="26"/>
          <w:szCs w:val="26"/>
        </w:rPr>
        <w:t xml:space="preserve"> day of  December</w:t>
      </w:r>
      <w:r w:rsidR="009B4048" w:rsidRPr="006A3688">
        <w:rPr>
          <w:rFonts w:ascii="Bookman Old Style" w:hAnsi="Bookman Old Style"/>
          <w:b/>
          <w:sz w:val="26"/>
          <w:szCs w:val="26"/>
        </w:rPr>
        <w:t xml:space="preserve"> 2017.</w:t>
      </w:r>
    </w:p>
    <w:p w:rsidR="008F07AE" w:rsidRPr="006A3688" w:rsidRDefault="008F07AE" w:rsidP="009B4048">
      <w:pPr>
        <w:spacing w:line="276" w:lineRule="auto"/>
        <w:jc w:val="both"/>
        <w:rPr>
          <w:rFonts w:ascii="Bookman Old Style" w:hAnsi="Bookman Old Style"/>
          <w:sz w:val="26"/>
          <w:szCs w:val="26"/>
        </w:rPr>
      </w:pPr>
    </w:p>
    <w:p w:rsidR="006A3688" w:rsidRDefault="006A3688" w:rsidP="009B4048">
      <w:pPr>
        <w:spacing w:line="276" w:lineRule="auto"/>
        <w:jc w:val="both"/>
        <w:rPr>
          <w:rFonts w:ascii="Bookman Old Style" w:hAnsi="Bookman Old Style"/>
          <w:b/>
          <w:sz w:val="26"/>
          <w:szCs w:val="26"/>
        </w:rPr>
      </w:pPr>
    </w:p>
    <w:p w:rsidR="009B4048" w:rsidRPr="006A3688" w:rsidRDefault="009B4048" w:rsidP="009B4048">
      <w:pPr>
        <w:spacing w:line="276" w:lineRule="auto"/>
        <w:jc w:val="both"/>
        <w:rPr>
          <w:rFonts w:ascii="Bookman Old Style" w:hAnsi="Bookman Old Style"/>
          <w:sz w:val="26"/>
          <w:szCs w:val="26"/>
        </w:rPr>
      </w:pPr>
      <w:r w:rsidRPr="006A3688">
        <w:rPr>
          <w:rFonts w:ascii="Bookman Old Style" w:hAnsi="Bookman Old Style"/>
          <w:b/>
          <w:sz w:val="26"/>
          <w:szCs w:val="26"/>
        </w:rPr>
        <w:t>HON. JUSTICE DAVID WANGUTUSI</w:t>
      </w:r>
    </w:p>
    <w:p w:rsidR="009B4048" w:rsidRPr="006A3688" w:rsidRDefault="009B4048" w:rsidP="008F07AE">
      <w:pPr>
        <w:spacing w:line="240" w:lineRule="auto"/>
        <w:jc w:val="both"/>
        <w:rPr>
          <w:rFonts w:ascii="Bookman Old Style" w:hAnsi="Bookman Old Style"/>
          <w:b/>
          <w:sz w:val="26"/>
          <w:szCs w:val="26"/>
        </w:rPr>
      </w:pPr>
      <w:r w:rsidRPr="006A3688">
        <w:rPr>
          <w:rFonts w:ascii="Bookman Old Style" w:hAnsi="Bookman Old Style"/>
          <w:b/>
          <w:sz w:val="26"/>
          <w:szCs w:val="26"/>
        </w:rPr>
        <w:t>JUDGE</w:t>
      </w:r>
    </w:p>
    <w:sectPr w:rsidR="009B4048" w:rsidRPr="006A3688"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5E5" w:rsidRDefault="001765E5" w:rsidP="0098794E">
      <w:pPr>
        <w:spacing w:after="0" w:line="240" w:lineRule="auto"/>
      </w:pPr>
      <w:r>
        <w:separator/>
      </w:r>
    </w:p>
  </w:endnote>
  <w:endnote w:type="continuationSeparator" w:id="1">
    <w:p w:rsidR="001765E5" w:rsidRDefault="001765E5" w:rsidP="00987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25"/>
      <w:docPartObj>
        <w:docPartGallery w:val="Page Numbers (Bottom of Page)"/>
        <w:docPartUnique/>
      </w:docPartObj>
    </w:sdtPr>
    <w:sdtContent>
      <w:p w:rsidR="00F12F69" w:rsidRDefault="00272EB7">
        <w:pPr>
          <w:pStyle w:val="Footer"/>
          <w:jc w:val="right"/>
        </w:pPr>
        <w:r>
          <w:fldChar w:fldCharType="begin"/>
        </w:r>
        <w:r w:rsidR="00ED77C9">
          <w:instrText xml:space="preserve"> PAGE   \* MERGEFORMAT </w:instrText>
        </w:r>
        <w:r>
          <w:fldChar w:fldCharType="separate"/>
        </w:r>
        <w:r w:rsidR="00A8602D">
          <w:rPr>
            <w:noProof/>
          </w:rPr>
          <w:t>1</w:t>
        </w:r>
        <w:r>
          <w:rPr>
            <w:noProof/>
          </w:rPr>
          <w:fldChar w:fldCharType="end"/>
        </w:r>
      </w:p>
    </w:sdtContent>
  </w:sdt>
  <w:p w:rsidR="00F12F69" w:rsidRDefault="00F12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5E5" w:rsidRDefault="001765E5" w:rsidP="0098794E">
      <w:pPr>
        <w:spacing w:after="0" w:line="240" w:lineRule="auto"/>
      </w:pPr>
      <w:r>
        <w:separator/>
      </w:r>
    </w:p>
  </w:footnote>
  <w:footnote w:type="continuationSeparator" w:id="1">
    <w:p w:rsidR="001765E5" w:rsidRDefault="001765E5" w:rsidP="00987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3317"/>
    <w:multiLevelType w:val="hybridMultilevel"/>
    <w:tmpl w:val="61D232C6"/>
    <w:lvl w:ilvl="0" w:tplc="0409000F">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43D2"/>
    <w:rsid w:val="00013DB2"/>
    <w:rsid w:val="001765E5"/>
    <w:rsid w:val="00272EB7"/>
    <w:rsid w:val="002E1821"/>
    <w:rsid w:val="00316FA5"/>
    <w:rsid w:val="00435B4E"/>
    <w:rsid w:val="006A3688"/>
    <w:rsid w:val="00715C0E"/>
    <w:rsid w:val="00863672"/>
    <w:rsid w:val="008F07AE"/>
    <w:rsid w:val="0098794E"/>
    <w:rsid w:val="009B4048"/>
    <w:rsid w:val="00A24F70"/>
    <w:rsid w:val="00A843D2"/>
    <w:rsid w:val="00A8602D"/>
    <w:rsid w:val="00AD0028"/>
    <w:rsid w:val="00B12B67"/>
    <w:rsid w:val="00D9734F"/>
    <w:rsid w:val="00E50C1C"/>
    <w:rsid w:val="00ED77C9"/>
    <w:rsid w:val="00F12F69"/>
    <w:rsid w:val="00F514D8"/>
    <w:rsid w:val="00F64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987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94E"/>
  </w:style>
  <w:style w:type="paragraph" w:styleId="Footer">
    <w:name w:val="footer"/>
    <w:basedOn w:val="Normal"/>
    <w:link w:val="FooterChar"/>
    <w:uiPriority w:val="99"/>
    <w:unhideWhenUsed/>
    <w:rsid w:val="0098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4E"/>
  </w:style>
  <w:style w:type="paragraph" w:styleId="BalloonText">
    <w:name w:val="Balloon Text"/>
    <w:basedOn w:val="Normal"/>
    <w:link w:val="BalloonTextChar"/>
    <w:uiPriority w:val="99"/>
    <w:semiHidden/>
    <w:unhideWhenUsed/>
    <w:rsid w:val="00ED7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09A9-585C-45D4-9EC3-823BB070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cp:lastPrinted>2017-12-06T17:11:00Z</cp:lastPrinted>
  <dcterms:created xsi:type="dcterms:W3CDTF">2017-12-21T11:28:00Z</dcterms:created>
  <dcterms:modified xsi:type="dcterms:W3CDTF">2017-12-21T11:28:00Z</dcterms:modified>
</cp:coreProperties>
</file>