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D7" w:rsidRPr="00D80B10" w:rsidRDefault="001157A3" w:rsidP="005501D7">
      <w:pPr>
        <w:jc w:val="center"/>
        <w:rPr>
          <w:rFonts w:ascii="Times New Roman" w:eastAsia="Batang" w:hAnsi="Times New Roman" w:cs="Times New Roman"/>
          <w:b/>
          <w:sz w:val="24"/>
          <w:szCs w:val="24"/>
        </w:rPr>
      </w:pPr>
      <w:r w:rsidRPr="00D80B10">
        <w:rPr>
          <w:rFonts w:ascii="Times New Roman" w:eastAsia="Batang" w:hAnsi="Times New Roman" w:cs="Times New Roman"/>
          <w:b/>
          <w:sz w:val="24"/>
          <w:szCs w:val="24"/>
        </w:rPr>
        <w:t>THE REPUBLIC OF UGANDA</w:t>
      </w:r>
    </w:p>
    <w:p w:rsidR="005501D7" w:rsidRPr="00D80B10" w:rsidRDefault="001157A3" w:rsidP="005501D7">
      <w:pPr>
        <w:jc w:val="center"/>
        <w:rPr>
          <w:rFonts w:ascii="Times New Roman" w:eastAsia="Batang" w:hAnsi="Times New Roman" w:cs="Times New Roman"/>
          <w:b/>
          <w:sz w:val="24"/>
          <w:szCs w:val="24"/>
        </w:rPr>
      </w:pPr>
      <w:r w:rsidRPr="00D80B10">
        <w:rPr>
          <w:rFonts w:ascii="Times New Roman" w:eastAsia="Batang" w:hAnsi="Times New Roman" w:cs="Times New Roman"/>
          <w:b/>
          <w:sz w:val="24"/>
          <w:szCs w:val="24"/>
        </w:rPr>
        <w:t>IN THE HIGH COURT OF UGANDA</w:t>
      </w:r>
    </w:p>
    <w:p w:rsidR="005501D7" w:rsidRPr="00D80B10" w:rsidRDefault="001157A3" w:rsidP="005501D7">
      <w:pPr>
        <w:jc w:val="center"/>
        <w:rPr>
          <w:rFonts w:ascii="Times New Roman" w:eastAsia="Batang" w:hAnsi="Times New Roman" w:cs="Times New Roman"/>
          <w:b/>
          <w:sz w:val="24"/>
          <w:szCs w:val="24"/>
        </w:rPr>
      </w:pPr>
      <w:r w:rsidRPr="00D80B10">
        <w:rPr>
          <w:rFonts w:ascii="Times New Roman" w:eastAsia="Batang" w:hAnsi="Times New Roman" w:cs="Times New Roman"/>
          <w:b/>
          <w:sz w:val="24"/>
          <w:szCs w:val="24"/>
        </w:rPr>
        <w:t>[COMMERCIAL DIVISION]</w:t>
      </w:r>
    </w:p>
    <w:p w:rsidR="005501D7" w:rsidRPr="00D80B10" w:rsidRDefault="001157A3" w:rsidP="005501D7">
      <w:pPr>
        <w:jc w:val="center"/>
        <w:rPr>
          <w:rFonts w:ascii="Times New Roman" w:eastAsia="Batang" w:hAnsi="Times New Roman" w:cs="Times New Roman"/>
          <w:b/>
          <w:sz w:val="24"/>
          <w:szCs w:val="24"/>
        </w:rPr>
      </w:pPr>
      <w:r w:rsidRPr="00D80B10">
        <w:rPr>
          <w:rFonts w:ascii="Times New Roman" w:eastAsia="Batang" w:hAnsi="Times New Roman" w:cs="Times New Roman"/>
          <w:b/>
          <w:sz w:val="24"/>
          <w:szCs w:val="24"/>
        </w:rPr>
        <w:t>CIVIL APPEAL N</w:t>
      </w:r>
      <w:r w:rsidR="000A0A00" w:rsidRPr="00D80B10">
        <w:rPr>
          <w:rFonts w:ascii="Times New Roman" w:eastAsia="Batang" w:hAnsi="Times New Roman" w:cs="Times New Roman"/>
          <w:b/>
          <w:sz w:val="24"/>
          <w:szCs w:val="24"/>
        </w:rPr>
        <w:t xml:space="preserve">o. </w:t>
      </w:r>
      <w:r w:rsidRPr="00D80B10">
        <w:rPr>
          <w:rFonts w:ascii="Times New Roman" w:eastAsia="Batang" w:hAnsi="Times New Roman" w:cs="Times New Roman"/>
          <w:b/>
          <w:sz w:val="24"/>
          <w:szCs w:val="24"/>
        </w:rPr>
        <w:t>34 OF 2013</w:t>
      </w:r>
    </w:p>
    <w:p w:rsidR="005501D7" w:rsidRPr="00D80B10" w:rsidRDefault="006D7DA6" w:rsidP="005501D7">
      <w:pPr>
        <w:jc w:val="center"/>
        <w:rPr>
          <w:rFonts w:ascii="Times New Roman" w:eastAsia="Batang" w:hAnsi="Times New Roman" w:cs="Times New Roman"/>
          <w:i/>
          <w:sz w:val="24"/>
          <w:szCs w:val="24"/>
        </w:rPr>
      </w:pPr>
      <w:r w:rsidRPr="00D80B10">
        <w:rPr>
          <w:rFonts w:ascii="Times New Roman" w:eastAsia="Batang" w:hAnsi="Times New Roman" w:cs="Times New Roman"/>
          <w:i/>
          <w:sz w:val="24"/>
          <w:szCs w:val="24"/>
        </w:rPr>
        <w:t>[Arising Out Of Mengo Chief Magistrate’s Court Civil Suit No. 2688 0f 2011]</w:t>
      </w:r>
    </w:p>
    <w:p w:rsidR="005501D7" w:rsidRPr="00D80B10" w:rsidRDefault="005501D7">
      <w:pPr>
        <w:rPr>
          <w:rFonts w:ascii="Times New Roman" w:eastAsia="Batang" w:hAnsi="Times New Roman" w:cs="Times New Roman"/>
          <w:b/>
          <w:sz w:val="24"/>
          <w:szCs w:val="24"/>
        </w:rPr>
      </w:pPr>
      <w:r w:rsidRPr="00D80B10">
        <w:rPr>
          <w:rFonts w:ascii="Times New Roman" w:eastAsia="Batang" w:hAnsi="Times New Roman" w:cs="Times New Roman"/>
          <w:b/>
          <w:sz w:val="24"/>
          <w:szCs w:val="24"/>
        </w:rPr>
        <w:t>JOSEPH YIGA MAGANDAZ</w:t>
      </w:r>
      <w:r w:rsidR="002659B9" w:rsidRPr="00D80B10">
        <w:rPr>
          <w:rFonts w:ascii="Times New Roman" w:eastAsia="Batang" w:hAnsi="Times New Roman" w:cs="Times New Roman"/>
          <w:b/>
          <w:sz w:val="24"/>
          <w:szCs w:val="24"/>
        </w:rPr>
        <w:t xml:space="preserve">I </w:t>
      </w:r>
      <w:r w:rsidR="00CA0882" w:rsidRPr="00D80B10">
        <w:rPr>
          <w:rFonts w:ascii="Times New Roman" w:eastAsia="Batang" w:hAnsi="Times New Roman" w:cs="Times New Roman"/>
          <w:b/>
          <w:sz w:val="24"/>
          <w:szCs w:val="24"/>
        </w:rPr>
        <w:t>:::::::::::::::::::::::::::</w:t>
      </w:r>
      <w:r w:rsidR="00287085" w:rsidRPr="00D80B10">
        <w:rPr>
          <w:rFonts w:ascii="Times New Roman" w:eastAsia="Batang" w:hAnsi="Times New Roman" w:cs="Times New Roman"/>
          <w:b/>
          <w:sz w:val="24"/>
          <w:szCs w:val="24"/>
        </w:rPr>
        <w:t>:::::::</w:t>
      </w:r>
      <w:r w:rsidR="00CA0882" w:rsidRPr="00D80B10">
        <w:rPr>
          <w:rFonts w:ascii="Times New Roman" w:eastAsia="Batang" w:hAnsi="Times New Roman" w:cs="Times New Roman"/>
          <w:b/>
          <w:sz w:val="24"/>
          <w:szCs w:val="24"/>
        </w:rPr>
        <w:t xml:space="preserve">:::::::::::: </w:t>
      </w:r>
      <w:r w:rsidRPr="00D80B10">
        <w:rPr>
          <w:rFonts w:ascii="Times New Roman" w:eastAsia="Batang" w:hAnsi="Times New Roman" w:cs="Times New Roman"/>
          <w:b/>
          <w:sz w:val="24"/>
          <w:szCs w:val="24"/>
        </w:rPr>
        <w:t>APPELLANT</w:t>
      </w:r>
    </w:p>
    <w:p w:rsidR="005501D7" w:rsidRPr="00D80B10" w:rsidRDefault="005501D7" w:rsidP="005501D7">
      <w:pPr>
        <w:jc w:val="center"/>
        <w:rPr>
          <w:rFonts w:ascii="Times New Roman" w:eastAsia="Batang" w:hAnsi="Times New Roman" w:cs="Times New Roman"/>
          <w:b/>
          <w:sz w:val="24"/>
          <w:szCs w:val="24"/>
        </w:rPr>
      </w:pPr>
      <w:r w:rsidRPr="00D80B10">
        <w:rPr>
          <w:rFonts w:ascii="Times New Roman" w:eastAsia="Batang" w:hAnsi="Times New Roman" w:cs="Times New Roman"/>
          <w:b/>
          <w:sz w:val="24"/>
          <w:szCs w:val="24"/>
        </w:rPr>
        <w:t>VERSUS</w:t>
      </w:r>
    </w:p>
    <w:p w:rsidR="005501D7" w:rsidRPr="00D80B10" w:rsidRDefault="005501D7">
      <w:pPr>
        <w:rPr>
          <w:rFonts w:ascii="Times New Roman" w:eastAsia="Batang" w:hAnsi="Times New Roman" w:cs="Times New Roman"/>
          <w:b/>
          <w:sz w:val="24"/>
          <w:szCs w:val="24"/>
        </w:rPr>
      </w:pPr>
      <w:r w:rsidRPr="00D80B10">
        <w:rPr>
          <w:rFonts w:ascii="Times New Roman" w:eastAsia="Batang" w:hAnsi="Times New Roman" w:cs="Times New Roman"/>
          <w:b/>
          <w:sz w:val="24"/>
          <w:szCs w:val="24"/>
        </w:rPr>
        <w:t xml:space="preserve">MAVIRI ANDREW </w:t>
      </w:r>
      <w:r w:rsidR="00CA0882" w:rsidRPr="00D80B10">
        <w:rPr>
          <w:rFonts w:ascii="Times New Roman" w:eastAsia="Batang" w:hAnsi="Times New Roman" w:cs="Times New Roman"/>
          <w:b/>
          <w:sz w:val="24"/>
          <w:szCs w:val="24"/>
        </w:rPr>
        <w:t>::::::::::::::::::::::::::::::::::::::::::::::::::</w:t>
      </w:r>
      <w:r w:rsidR="00287085" w:rsidRPr="00D80B10">
        <w:rPr>
          <w:rFonts w:ascii="Times New Roman" w:eastAsia="Batang" w:hAnsi="Times New Roman" w:cs="Times New Roman"/>
          <w:b/>
          <w:sz w:val="24"/>
          <w:szCs w:val="24"/>
        </w:rPr>
        <w:t>::::::</w:t>
      </w:r>
      <w:r w:rsidR="00CA0882" w:rsidRPr="00D80B10">
        <w:rPr>
          <w:rFonts w:ascii="Times New Roman" w:eastAsia="Batang" w:hAnsi="Times New Roman" w:cs="Times New Roman"/>
          <w:b/>
          <w:sz w:val="24"/>
          <w:szCs w:val="24"/>
        </w:rPr>
        <w:t xml:space="preserve">::::: </w:t>
      </w:r>
      <w:r w:rsidRPr="00D80B10">
        <w:rPr>
          <w:rFonts w:ascii="Times New Roman" w:eastAsia="Batang" w:hAnsi="Times New Roman" w:cs="Times New Roman"/>
          <w:b/>
          <w:sz w:val="24"/>
          <w:szCs w:val="24"/>
        </w:rPr>
        <w:t>RESPODENT</w:t>
      </w:r>
    </w:p>
    <w:p w:rsidR="005501D7" w:rsidRPr="00D80B10" w:rsidRDefault="006F79F3" w:rsidP="0046232B">
      <w:pPr>
        <w:jc w:val="center"/>
        <w:rPr>
          <w:rFonts w:ascii="Times New Roman" w:eastAsia="Batang" w:hAnsi="Times New Roman" w:cs="Times New Roman"/>
          <w:b/>
          <w:sz w:val="24"/>
          <w:szCs w:val="24"/>
        </w:rPr>
      </w:pPr>
      <w:r w:rsidRPr="00D80B10">
        <w:rPr>
          <w:rFonts w:ascii="Times New Roman" w:eastAsia="Batang" w:hAnsi="Times New Roman" w:cs="Times New Roman"/>
          <w:b/>
          <w:sz w:val="24"/>
          <w:szCs w:val="24"/>
        </w:rPr>
        <w:t>BEFORE</w:t>
      </w:r>
      <w:r w:rsidR="00CA0882" w:rsidRPr="00D80B10">
        <w:rPr>
          <w:rFonts w:ascii="Times New Roman" w:eastAsia="Batang" w:hAnsi="Times New Roman" w:cs="Times New Roman"/>
          <w:b/>
          <w:sz w:val="24"/>
          <w:szCs w:val="24"/>
        </w:rPr>
        <w:t>:</w:t>
      </w:r>
      <w:r w:rsidRPr="00D80B10">
        <w:rPr>
          <w:rFonts w:ascii="Times New Roman" w:eastAsia="Batang" w:hAnsi="Times New Roman" w:cs="Times New Roman"/>
          <w:b/>
          <w:sz w:val="24"/>
          <w:szCs w:val="24"/>
        </w:rPr>
        <w:t xml:space="preserve"> HON.</w:t>
      </w:r>
      <w:r w:rsidR="00944CDB" w:rsidRPr="00D80B10">
        <w:rPr>
          <w:rFonts w:ascii="Times New Roman" w:eastAsia="Batang" w:hAnsi="Times New Roman" w:cs="Times New Roman"/>
          <w:b/>
          <w:sz w:val="24"/>
          <w:szCs w:val="24"/>
        </w:rPr>
        <w:t xml:space="preserve"> MR. </w:t>
      </w:r>
      <w:r w:rsidR="001E4966" w:rsidRPr="00D80B10">
        <w:rPr>
          <w:rFonts w:ascii="Times New Roman" w:eastAsia="Batang" w:hAnsi="Times New Roman" w:cs="Times New Roman"/>
          <w:b/>
          <w:sz w:val="24"/>
          <w:szCs w:val="24"/>
        </w:rPr>
        <w:t>JUSTICE</w:t>
      </w:r>
      <w:r w:rsidR="00CA0882" w:rsidRPr="00D80B10">
        <w:rPr>
          <w:rFonts w:ascii="Times New Roman" w:eastAsia="Batang" w:hAnsi="Times New Roman" w:cs="Times New Roman"/>
          <w:b/>
          <w:sz w:val="24"/>
          <w:szCs w:val="24"/>
        </w:rPr>
        <w:t xml:space="preserve"> </w:t>
      </w:r>
      <w:r w:rsidR="00944CDB" w:rsidRPr="00D80B10">
        <w:rPr>
          <w:rFonts w:ascii="Times New Roman" w:eastAsia="Batang" w:hAnsi="Times New Roman" w:cs="Times New Roman"/>
          <w:b/>
          <w:sz w:val="24"/>
          <w:szCs w:val="24"/>
        </w:rPr>
        <w:t>B. KAINAMURA</w:t>
      </w:r>
    </w:p>
    <w:p w:rsidR="00944CDB" w:rsidRPr="00D80B10" w:rsidRDefault="00944CDB" w:rsidP="0046232B">
      <w:pPr>
        <w:jc w:val="center"/>
        <w:rPr>
          <w:rFonts w:ascii="Times New Roman" w:eastAsia="Batang" w:hAnsi="Times New Roman" w:cs="Times New Roman"/>
          <w:b/>
          <w:sz w:val="24"/>
          <w:szCs w:val="24"/>
        </w:rPr>
      </w:pPr>
      <w:r w:rsidRPr="00D80B10">
        <w:rPr>
          <w:rFonts w:ascii="Times New Roman" w:eastAsia="Batang" w:hAnsi="Times New Roman" w:cs="Times New Roman"/>
          <w:b/>
          <w:sz w:val="24"/>
          <w:szCs w:val="24"/>
        </w:rPr>
        <w:t>JUDGEMENT</w:t>
      </w:r>
    </w:p>
    <w:p w:rsidR="00821573" w:rsidRPr="00D80B10" w:rsidRDefault="0046232B" w:rsidP="001713F4">
      <w:pPr>
        <w:pStyle w:val="Default"/>
        <w:spacing w:line="360" w:lineRule="auto"/>
        <w:jc w:val="both"/>
        <w:rPr>
          <w:rFonts w:ascii="Times New Roman" w:hAnsi="Times New Roman" w:cs="Times New Roman"/>
          <w:color w:val="auto"/>
        </w:rPr>
      </w:pPr>
      <w:r w:rsidRPr="00D80B10">
        <w:rPr>
          <w:rFonts w:ascii="Times New Roman" w:hAnsi="Times New Roman" w:cs="Times New Roman"/>
          <w:color w:val="auto"/>
        </w:rPr>
        <w:t xml:space="preserve">This is an appeal by Jospeh Magandazi, the </w:t>
      </w:r>
      <w:r w:rsidR="007C16D2" w:rsidRPr="00D80B10">
        <w:rPr>
          <w:rFonts w:ascii="Times New Roman" w:hAnsi="Times New Roman" w:cs="Times New Roman"/>
          <w:color w:val="auto"/>
        </w:rPr>
        <w:t>a</w:t>
      </w:r>
      <w:r w:rsidRPr="00D80B10">
        <w:rPr>
          <w:rFonts w:ascii="Times New Roman" w:hAnsi="Times New Roman" w:cs="Times New Roman"/>
          <w:color w:val="auto"/>
        </w:rPr>
        <w:t xml:space="preserve">ppellant, against the decision of the </w:t>
      </w:r>
      <w:r w:rsidR="002A1840" w:rsidRPr="00D80B10">
        <w:rPr>
          <w:rFonts w:ascii="Times New Roman" w:hAnsi="Times New Roman" w:cs="Times New Roman"/>
          <w:color w:val="auto"/>
        </w:rPr>
        <w:t>C</w:t>
      </w:r>
      <w:r w:rsidRPr="00D80B10">
        <w:rPr>
          <w:rFonts w:ascii="Times New Roman" w:hAnsi="Times New Roman" w:cs="Times New Roman"/>
          <w:color w:val="auto"/>
        </w:rPr>
        <w:t xml:space="preserve">hief Magistrate of Mengo dated 4th November, 2011, which was in favour of the respondent and awarded him special damages of </w:t>
      </w:r>
      <w:r w:rsidR="001157A3" w:rsidRPr="00D80B10">
        <w:rPr>
          <w:rFonts w:ascii="Times New Roman" w:hAnsi="Times New Roman" w:cs="Times New Roman"/>
          <w:color w:val="auto"/>
        </w:rPr>
        <w:t>UGX</w:t>
      </w:r>
      <w:r w:rsidR="0081635A" w:rsidRPr="00D80B10">
        <w:rPr>
          <w:rFonts w:ascii="Times New Roman" w:hAnsi="Times New Roman" w:cs="Times New Roman"/>
          <w:color w:val="auto"/>
        </w:rPr>
        <w:t xml:space="preserve"> </w:t>
      </w:r>
      <w:r w:rsidRPr="00D80B10">
        <w:rPr>
          <w:rFonts w:ascii="Times New Roman" w:hAnsi="Times New Roman" w:cs="Times New Roman"/>
          <w:color w:val="auto"/>
        </w:rPr>
        <w:t xml:space="preserve">40,000,000/= general damages of </w:t>
      </w:r>
      <w:r w:rsidR="0081635A" w:rsidRPr="00D80B10">
        <w:rPr>
          <w:rFonts w:ascii="Times New Roman" w:hAnsi="Times New Roman" w:cs="Times New Roman"/>
          <w:color w:val="auto"/>
        </w:rPr>
        <w:t xml:space="preserve">UGX </w:t>
      </w:r>
      <w:r w:rsidRPr="00D80B10">
        <w:rPr>
          <w:rFonts w:ascii="Times New Roman" w:hAnsi="Times New Roman" w:cs="Times New Roman"/>
          <w:color w:val="auto"/>
        </w:rPr>
        <w:t xml:space="preserve">8,000,000/= and interest at 20 percent </w:t>
      </w:r>
      <w:r w:rsidR="00925439" w:rsidRPr="00D80B10">
        <w:rPr>
          <w:rFonts w:ascii="Times New Roman" w:hAnsi="Times New Roman" w:cs="Times New Roman"/>
          <w:color w:val="auto"/>
        </w:rPr>
        <w:t xml:space="preserve">on both the special damages and general damages </w:t>
      </w:r>
      <w:r w:rsidRPr="00D80B10">
        <w:rPr>
          <w:rFonts w:ascii="Times New Roman" w:hAnsi="Times New Roman" w:cs="Times New Roman"/>
          <w:color w:val="auto"/>
        </w:rPr>
        <w:t xml:space="preserve">from the </w:t>
      </w:r>
      <w:r w:rsidR="00925439" w:rsidRPr="00D80B10">
        <w:rPr>
          <w:rFonts w:ascii="Times New Roman" w:hAnsi="Times New Roman" w:cs="Times New Roman"/>
          <w:color w:val="auto"/>
        </w:rPr>
        <w:t>date</w:t>
      </w:r>
      <w:r w:rsidR="00764C34" w:rsidRPr="00D80B10">
        <w:rPr>
          <w:rFonts w:ascii="Times New Roman" w:hAnsi="Times New Roman" w:cs="Times New Roman"/>
          <w:color w:val="auto"/>
        </w:rPr>
        <w:t xml:space="preserve"> of filling the suit and date of judgment respectively.</w:t>
      </w:r>
    </w:p>
    <w:p w:rsidR="0046232B" w:rsidRPr="00D80B10" w:rsidRDefault="00821573"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The brief facts admitted by th</w:t>
      </w:r>
      <w:r w:rsidR="005658A1" w:rsidRPr="00D80B10">
        <w:rPr>
          <w:rFonts w:ascii="Times New Roman" w:eastAsia="Batang" w:hAnsi="Times New Roman" w:cs="Times New Roman"/>
          <w:color w:val="000222"/>
          <w:sz w:val="24"/>
          <w:szCs w:val="24"/>
          <w:shd w:val="clear" w:color="auto" w:fill="FFFFFF"/>
        </w:rPr>
        <w:t xml:space="preserve">e trial court are as follows:- </w:t>
      </w:r>
    </w:p>
    <w:p w:rsidR="00B32E7F" w:rsidRPr="00D80B10" w:rsidRDefault="005658A1"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O</w:t>
      </w:r>
      <w:r w:rsidR="00821573" w:rsidRPr="00D80B10">
        <w:rPr>
          <w:rFonts w:ascii="Times New Roman" w:eastAsia="Batang" w:hAnsi="Times New Roman" w:cs="Times New Roman"/>
          <w:color w:val="000222"/>
          <w:sz w:val="24"/>
          <w:szCs w:val="24"/>
          <w:shd w:val="clear" w:color="auto" w:fill="FFFFFF"/>
        </w:rPr>
        <w:t>n the 7</w:t>
      </w:r>
      <w:r w:rsidR="00821573" w:rsidRPr="00D80B10">
        <w:rPr>
          <w:rFonts w:ascii="Times New Roman" w:eastAsia="Batang" w:hAnsi="Times New Roman" w:cs="Times New Roman"/>
          <w:color w:val="000222"/>
          <w:sz w:val="24"/>
          <w:szCs w:val="24"/>
          <w:shd w:val="clear" w:color="auto" w:fill="FFFFFF"/>
          <w:vertAlign w:val="superscript"/>
        </w:rPr>
        <w:t>th</w:t>
      </w:r>
      <w:r w:rsidR="00821573" w:rsidRPr="00D80B10">
        <w:rPr>
          <w:rFonts w:ascii="Times New Roman" w:eastAsia="Batang" w:hAnsi="Times New Roman" w:cs="Times New Roman"/>
          <w:color w:val="000222"/>
          <w:sz w:val="24"/>
          <w:szCs w:val="24"/>
          <w:shd w:val="clear" w:color="auto" w:fill="FFFFFF"/>
        </w:rPr>
        <w:t xml:space="preserve"> day of June 2009, the </w:t>
      </w:r>
      <w:r w:rsidR="00906524" w:rsidRPr="00D80B10">
        <w:rPr>
          <w:rFonts w:ascii="Times New Roman" w:eastAsia="Batang" w:hAnsi="Times New Roman" w:cs="Times New Roman"/>
          <w:color w:val="000222"/>
          <w:sz w:val="24"/>
          <w:szCs w:val="24"/>
          <w:shd w:val="clear" w:color="auto" w:fill="FFFFFF"/>
        </w:rPr>
        <w:t>respondent who</w:t>
      </w:r>
      <w:r w:rsidR="0046232B" w:rsidRPr="00D80B10">
        <w:rPr>
          <w:rFonts w:ascii="Times New Roman" w:eastAsia="Batang" w:hAnsi="Times New Roman" w:cs="Times New Roman"/>
          <w:color w:val="000222"/>
          <w:sz w:val="24"/>
          <w:szCs w:val="24"/>
          <w:shd w:val="clear" w:color="auto" w:fill="FFFFFF"/>
        </w:rPr>
        <w:t xml:space="preserve"> is a real estate dealer/ agent entered into </w:t>
      </w:r>
      <w:r w:rsidR="00BF18C7" w:rsidRPr="00D80B10">
        <w:rPr>
          <w:rFonts w:ascii="Times New Roman" w:eastAsia="Batang" w:hAnsi="Times New Roman" w:cs="Times New Roman"/>
          <w:color w:val="000222"/>
          <w:sz w:val="24"/>
          <w:szCs w:val="24"/>
          <w:shd w:val="clear" w:color="auto" w:fill="FFFFFF"/>
        </w:rPr>
        <w:t xml:space="preserve">an agreement </w:t>
      </w:r>
      <w:r w:rsidR="0046232B" w:rsidRPr="00D80B10">
        <w:rPr>
          <w:rFonts w:ascii="Times New Roman" w:eastAsia="Batang" w:hAnsi="Times New Roman" w:cs="Times New Roman"/>
          <w:color w:val="000222"/>
          <w:sz w:val="24"/>
          <w:szCs w:val="24"/>
          <w:shd w:val="clear" w:color="auto" w:fill="FFFFFF"/>
        </w:rPr>
        <w:t>with the appellant, a D</w:t>
      </w:r>
      <w:r w:rsidR="00B32E7F" w:rsidRPr="00D80B10">
        <w:rPr>
          <w:rFonts w:ascii="Times New Roman" w:eastAsia="Batang" w:hAnsi="Times New Roman" w:cs="Times New Roman"/>
          <w:color w:val="000222"/>
          <w:sz w:val="24"/>
          <w:szCs w:val="24"/>
          <w:shd w:val="clear" w:color="auto" w:fill="FFFFFF"/>
        </w:rPr>
        <w:t xml:space="preserve">irector of Jomayi Property </w:t>
      </w:r>
      <w:r w:rsidR="006819EF" w:rsidRPr="00D80B10">
        <w:rPr>
          <w:rFonts w:ascii="Times New Roman" w:eastAsia="Batang" w:hAnsi="Times New Roman" w:cs="Times New Roman"/>
          <w:color w:val="000222"/>
          <w:sz w:val="24"/>
          <w:szCs w:val="24"/>
          <w:shd w:val="clear" w:color="auto" w:fill="FFFFFF"/>
        </w:rPr>
        <w:t>C</w:t>
      </w:r>
      <w:r w:rsidR="00B32E7F" w:rsidRPr="00D80B10">
        <w:rPr>
          <w:rFonts w:ascii="Times New Roman" w:eastAsia="Batang" w:hAnsi="Times New Roman" w:cs="Times New Roman"/>
          <w:color w:val="000222"/>
          <w:sz w:val="24"/>
          <w:szCs w:val="24"/>
          <w:shd w:val="clear" w:color="auto" w:fill="FFFFFF"/>
        </w:rPr>
        <w:t xml:space="preserve">onsultants where the </w:t>
      </w:r>
      <w:r w:rsidR="00906524" w:rsidRPr="00D80B10">
        <w:rPr>
          <w:rFonts w:ascii="Times New Roman" w:eastAsia="Batang" w:hAnsi="Times New Roman" w:cs="Times New Roman"/>
          <w:color w:val="000222"/>
          <w:sz w:val="24"/>
          <w:szCs w:val="24"/>
          <w:shd w:val="clear" w:color="auto" w:fill="FFFFFF"/>
        </w:rPr>
        <w:t>appellant made</w:t>
      </w:r>
      <w:r w:rsidR="00134A69" w:rsidRPr="00D80B10">
        <w:rPr>
          <w:rFonts w:ascii="Times New Roman" w:eastAsia="Batang" w:hAnsi="Times New Roman" w:cs="Times New Roman"/>
          <w:color w:val="000222"/>
          <w:sz w:val="24"/>
          <w:szCs w:val="24"/>
          <w:shd w:val="clear" w:color="auto" w:fill="FFFFFF"/>
        </w:rPr>
        <w:t xml:space="preserve"> an u</w:t>
      </w:r>
      <w:r w:rsidR="00B32E7F" w:rsidRPr="00D80B10">
        <w:rPr>
          <w:rFonts w:ascii="Times New Roman" w:eastAsia="Batang" w:hAnsi="Times New Roman" w:cs="Times New Roman"/>
          <w:color w:val="000222"/>
          <w:sz w:val="24"/>
          <w:szCs w:val="24"/>
          <w:shd w:val="clear" w:color="auto" w:fill="FFFFFF"/>
        </w:rPr>
        <w:t xml:space="preserve">ndertaking to pay the respondent </w:t>
      </w:r>
      <w:r w:rsidR="00323F5C" w:rsidRPr="00D80B10">
        <w:rPr>
          <w:rFonts w:ascii="Times New Roman" w:eastAsia="Batang" w:hAnsi="Times New Roman" w:cs="Times New Roman"/>
          <w:color w:val="000222"/>
          <w:sz w:val="24"/>
          <w:szCs w:val="24"/>
          <w:shd w:val="clear" w:color="auto" w:fill="FFFFFF"/>
        </w:rPr>
        <w:t>UGX</w:t>
      </w:r>
      <w:r w:rsidR="00134A69" w:rsidRPr="00D80B10">
        <w:rPr>
          <w:rFonts w:ascii="Times New Roman" w:eastAsia="Batang" w:hAnsi="Times New Roman" w:cs="Times New Roman"/>
          <w:color w:val="000222"/>
          <w:sz w:val="24"/>
          <w:szCs w:val="24"/>
          <w:shd w:val="clear" w:color="auto" w:fill="FFFFFF"/>
        </w:rPr>
        <w:t xml:space="preserve"> 40,000,000/- as commission within 3 months from 7/06/2009. </w:t>
      </w:r>
    </w:p>
    <w:p w:rsidR="0046232B" w:rsidRPr="00D80B10" w:rsidRDefault="0046232B"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Jomayi Property Consultants later b</w:t>
      </w:r>
      <w:r w:rsidR="00B32E7F" w:rsidRPr="00D80B10">
        <w:rPr>
          <w:rFonts w:ascii="Times New Roman" w:eastAsia="Batang" w:hAnsi="Times New Roman" w:cs="Times New Roman"/>
          <w:color w:val="000222"/>
          <w:sz w:val="24"/>
          <w:szCs w:val="24"/>
          <w:shd w:val="clear" w:color="auto" w:fill="FFFFFF"/>
        </w:rPr>
        <w:t>ought the land and developed it into an estate but</w:t>
      </w:r>
      <w:r w:rsidRPr="00D80B10">
        <w:rPr>
          <w:rFonts w:ascii="Times New Roman" w:eastAsia="Batang" w:hAnsi="Times New Roman" w:cs="Times New Roman"/>
          <w:color w:val="000222"/>
          <w:sz w:val="24"/>
          <w:szCs w:val="24"/>
          <w:shd w:val="clear" w:color="auto" w:fill="FFFFFF"/>
        </w:rPr>
        <w:t xml:space="preserve"> the promised commission </w:t>
      </w:r>
      <w:r w:rsidR="002E2EA1" w:rsidRPr="00D80B10">
        <w:rPr>
          <w:rFonts w:ascii="Times New Roman" w:eastAsia="Batang" w:hAnsi="Times New Roman" w:cs="Times New Roman"/>
          <w:color w:val="000222"/>
          <w:sz w:val="24"/>
          <w:szCs w:val="24"/>
          <w:shd w:val="clear" w:color="auto" w:fill="FFFFFF"/>
        </w:rPr>
        <w:t>remained</w:t>
      </w:r>
      <w:r w:rsidR="00B32E7F" w:rsidRPr="00D80B10">
        <w:rPr>
          <w:rFonts w:ascii="Times New Roman" w:eastAsia="Batang" w:hAnsi="Times New Roman" w:cs="Times New Roman"/>
          <w:color w:val="000222"/>
          <w:sz w:val="24"/>
          <w:szCs w:val="24"/>
          <w:shd w:val="clear" w:color="auto" w:fill="FFFFFF"/>
        </w:rPr>
        <w:t xml:space="preserve"> </w:t>
      </w:r>
      <w:r w:rsidRPr="00D80B10">
        <w:rPr>
          <w:rFonts w:ascii="Times New Roman" w:eastAsia="Batang" w:hAnsi="Times New Roman" w:cs="Times New Roman"/>
          <w:color w:val="000222"/>
          <w:sz w:val="24"/>
          <w:szCs w:val="24"/>
          <w:shd w:val="clear" w:color="auto" w:fill="FFFFFF"/>
        </w:rPr>
        <w:t>un</w:t>
      </w:r>
      <w:r w:rsidR="00B32E7F" w:rsidRPr="00D80B10">
        <w:rPr>
          <w:rFonts w:ascii="Times New Roman" w:eastAsia="Batang" w:hAnsi="Times New Roman" w:cs="Times New Roman"/>
          <w:color w:val="000222"/>
          <w:sz w:val="24"/>
          <w:szCs w:val="24"/>
          <w:shd w:val="clear" w:color="auto" w:fill="FFFFFF"/>
        </w:rPr>
        <w:t xml:space="preserve">paid. The respondent then initiated a suit against Jomayi Property </w:t>
      </w:r>
      <w:r w:rsidR="008018FD" w:rsidRPr="00D80B10">
        <w:rPr>
          <w:rFonts w:ascii="Times New Roman" w:eastAsia="Batang" w:hAnsi="Times New Roman" w:cs="Times New Roman"/>
          <w:color w:val="000222"/>
          <w:sz w:val="24"/>
          <w:szCs w:val="24"/>
          <w:shd w:val="clear" w:color="auto" w:fill="FFFFFF"/>
        </w:rPr>
        <w:t>C</w:t>
      </w:r>
      <w:r w:rsidR="00B32E7F" w:rsidRPr="00D80B10">
        <w:rPr>
          <w:rFonts w:ascii="Times New Roman" w:eastAsia="Batang" w:hAnsi="Times New Roman" w:cs="Times New Roman"/>
          <w:color w:val="000222"/>
          <w:sz w:val="24"/>
          <w:szCs w:val="24"/>
          <w:shd w:val="clear" w:color="auto" w:fill="FFFFFF"/>
        </w:rPr>
        <w:t>onsultants and later signed a</w:t>
      </w:r>
      <w:r w:rsidRPr="00D80B10">
        <w:rPr>
          <w:rFonts w:ascii="Times New Roman" w:eastAsia="Batang" w:hAnsi="Times New Roman" w:cs="Times New Roman"/>
          <w:color w:val="000222"/>
          <w:sz w:val="24"/>
          <w:szCs w:val="24"/>
          <w:shd w:val="clear" w:color="auto" w:fill="FFFFFF"/>
        </w:rPr>
        <w:t xml:space="preserve">n </w:t>
      </w:r>
      <w:r w:rsidR="003325B4" w:rsidRPr="00D80B10">
        <w:rPr>
          <w:rFonts w:ascii="Times New Roman" w:eastAsia="Batang" w:hAnsi="Times New Roman" w:cs="Times New Roman"/>
          <w:color w:val="000222"/>
          <w:sz w:val="24"/>
          <w:szCs w:val="24"/>
          <w:shd w:val="clear" w:color="auto" w:fill="FFFFFF"/>
        </w:rPr>
        <w:t>out of</w:t>
      </w:r>
      <w:r w:rsidRPr="00D80B10">
        <w:rPr>
          <w:rFonts w:ascii="Times New Roman" w:eastAsia="Batang" w:hAnsi="Times New Roman" w:cs="Times New Roman"/>
          <w:color w:val="000222"/>
          <w:sz w:val="24"/>
          <w:szCs w:val="24"/>
          <w:shd w:val="clear" w:color="auto" w:fill="FFFFFF"/>
        </w:rPr>
        <w:t xml:space="preserve"> court</w:t>
      </w:r>
      <w:r w:rsidR="00B32E7F" w:rsidRPr="00D80B10">
        <w:rPr>
          <w:rFonts w:ascii="Times New Roman" w:eastAsia="Batang" w:hAnsi="Times New Roman" w:cs="Times New Roman"/>
          <w:color w:val="000222"/>
          <w:sz w:val="24"/>
          <w:szCs w:val="24"/>
          <w:shd w:val="clear" w:color="auto" w:fill="FFFFFF"/>
        </w:rPr>
        <w:t xml:space="preserve"> settlement </w:t>
      </w:r>
      <w:r w:rsidRPr="00D80B10">
        <w:rPr>
          <w:rFonts w:ascii="Times New Roman" w:eastAsia="Batang" w:hAnsi="Times New Roman" w:cs="Times New Roman"/>
          <w:color w:val="000222"/>
          <w:sz w:val="24"/>
          <w:szCs w:val="24"/>
          <w:shd w:val="clear" w:color="auto" w:fill="FFFFFF"/>
        </w:rPr>
        <w:t>where the respondent</w:t>
      </w:r>
      <w:r w:rsidR="00175C28" w:rsidRPr="00D80B10">
        <w:rPr>
          <w:rFonts w:ascii="Times New Roman" w:eastAsia="Batang" w:hAnsi="Times New Roman" w:cs="Times New Roman"/>
          <w:color w:val="000222"/>
          <w:sz w:val="24"/>
          <w:szCs w:val="24"/>
          <w:shd w:val="clear" w:color="auto" w:fill="FFFFFF"/>
        </w:rPr>
        <w:t xml:space="preserve"> </w:t>
      </w:r>
      <w:r w:rsidR="00B32E7F" w:rsidRPr="00D80B10">
        <w:rPr>
          <w:rFonts w:ascii="Times New Roman" w:eastAsia="Batang" w:hAnsi="Times New Roman" w:cs="Times New Roman"/>
          <w:color w:val="000222"/>
          <w:sz w:val="24"/>
          <w:szCs w:val="24"/>
          <w:shd w:val="clear" w:color="auto" w:fill="FFFFFF"/>
        </w:rPr>
        <w:t>agreed to</w:t>
      </w:r>
      <w:r w:rsidR="00261D10" w:rsidRPr="00D80B10">
        <w:rPr>
          <w:rFonts w:ascii="Times New Roman" w:eastAsia="Batang" w:hAnsi="Times New Roman" w:cs="Times New Roman"/>
          <w:color w:val="000222"/>
          <w:sz w:val="24"/>
          <w:szCs w:val="24"/>
          <w:shd w:val="clear" w:color="auto" w:fill="FFFFFF"/>
        </w:rPr>
        <w:t xml:space="preserve"> </w:t>
      </w:r>
      <w:r w:rsidRPr="00D80B10">
        <w:rPr>
          <w:rFonts w:ascii="Times New Roman" w:eastAsia="Batang" w:hAnsi="Times New Roman" w:cs="Times New Roman"/>
          <w:color w:val="000222"/>
          <w:sz w:val="24"/>
          <w:szCs w:val="24"/>
          <w:shd w:val="clear" w:color="auto" w:fill="FFFFFF"/>
        </w:rPr>
        <w:t>with</w:t>
      </w:r>
      <w:r w:rsidR="00955D6D" w:rsidRPr="00D80B10">
        <w:rPr>
          <w:rFonts w:ascii="Times New Roman" w:eastAsia="Batang" w:hAnsi="Times New Roman" w:cs="Times New Roman"/>
          <w:color w:val="000222"/>
          <w:sz w:val="24"/>
          <w:szCs w:val="24"/>
          <w:shd w:val="clear" w:color="auto" w:fill="FFFFFF"/>
        </w:rPr>
        <w:t>draw the suit. The respondent</w:t>
      </w:r>
      <w:r w:rsidR="00AA1158" w:rsidRPr="00D80B10">
        <w:rPr>
          <w:rFonts w:ascii="Times New Roman" w:eastAsia="Batang" w:hAnsi="Times New Roman" w:cs="Times New Roman"/>
          <w:color w:val="000222"/>
          <w:sz w:val="24"/>
          <w:szCs w:val="24"/>
          <w:shd w:val="clear" w:color="auto" w:fill="FFFFFF"/>
        </w:rPr>
        <w:t xml:space="preserve"> l</w:t>
      </w:r>
      <w:r w:rsidRPr="00D80B10">
        <w:rPr>
          <w:rFonts w:ascii="Times New Roman" w:eastAsia="Batang" w:hAnsi="Times New Roman" w:cs="Times New Roman"/>
          <w:color w:val="000222"/>
          <w:sz w:val="24"/>
          <w:szCs w:val="24"/>
          <w:shd w:val="clear" w:color="auto" w:fill="FFFFFF"/>
        </w:rPr>
        <w:t>ater sued the appellant in his</w:t>
      </w:r>
      <w:r w:rsidR="00AA1158" w:rsidRPr="00D80B10">
        <w:rPr>
          <w:rFonts w:ascii="Times New Roman" w:eastAsia="Batang" w:hAnsi="Times New Roman" w:cs="Times New Roman"/>
          <w:color w:val="000222"/>
          <w:sz w:val="24"/>
          <w:szCs w:val="24"/>
          <w:shd w:val="clear" w:color="auto" w:fill="FFFFFF"/>
        </w:rPr>
        <w:t xml:space="preserve"> personal capacity claiming the </w:t>
      </w:r>
      <w:r w:rsidR="008E53C9" w:rsidRPr="00D80B10">
        <w:rPr>
          <w:rFonts w:ascii="Times New Roman" w:eastAsia="Batang" w:hAnsi="Times New Roman" w:cs="Times New Roman"/>
          <w:color w:val="000222"/>
          <w:sz w:val="24"/>
          <w:szCs w:val="24"/>
          <w:shd w:val="clear" w:color="auto" w:fill="FFFFFF"/>
        </w:rPr>
        <w:t xml:space="preserve">UGX </w:t>
      </w:r>
      <w:r w:rsidR="00AA1158" w:rsidRPr="00D80B10">
        <w:rPr>
          <w:rFonts w:ascii="Times New Roman" w:eastAsia="Batang" w:hAnsi="Times New Roman" w:cs="Times New Roman"/>
          <w:color w:val="000222"/>
          <w:sz w:val="24"/>
          <w:szCs w:val="24"/>
          <w:shd w:val="clear" w:color="auto" w:fill="FFFFFF"/>
        </w:rPr>
        <w:t xml:space="preserve">40,000,000/= commission. </w:t>
      </w:r>
    </w:p>
    <w:p w:rsidR="0037781A" w:rsidRPr="00D80B10" w:rsidRDefault="00261D10"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The </w:t>
      </w:r>
      <w:r w:rsidR="0046232B" w:rsidRPr="00D80B10">
        <w:rPr>
          <w:rFonts w:ascii="Times New Roman" w:eastAsia="Batang" w:hAnsi="Times New Roman" w:cs="Times New Roman"/>
          <w:color w:val="000222"/>
          <w:sz w:val="24"/>
          <w:szCs w:val="24"/>
          <w:shd w:val="clear" w:color="auto" w:fill="FFFFFF"/>
        </w:rPr>
        <w:t xml:space="preserve">Trial Magistrate upon trial entered </w:t>
      </w:r>
      <w:r w:rsidR="0030655B" w:rsidRPr="00D80B10">
        <w:rPr>
          <w:rFonts w:ascii="Times New Roman" w:eastAsia="Batang" w:hAnsi="Times New Roman" w:cs="Times New Roman"/>
          <w:color w:val="000222"/>
          <w:sz w:val="24"/>
          <w:szCs w:val="24"/>
          <w:shd w:val="clear" w:color="auto" w:fill="FFFFFF"/>
        </w:rPr>
        <w:t>judgment</w:t>
      </w:r>
      <w:r w:rsidR="00AA1158" w:rsidRPr="00D80B10">
        <w:rPr>
          <w:rFonts w:ascii="Times New Roman" w:eastAsia="Batang" w:hAnsi="Times New Roman" w:cs="Times New Roman"/>
          <w:color w:val="000222"/>
          <w:sz w:val="24"/>
          <w:szCs w:val="24"/>
          <w:shd w:val="clear" w:color="auto" w:fill="FFFFFF"/>
        </w:rPr>
        <w:t xml:space="preserve"> for the r</w:t>
      </w:r>
      <w:r w:rsidR="00932330" w:rsidRPr="00D80B10">
        <w:rPr>
          <w:rFonts w:ascii="Times New Roman" w:eastAsia="Batang" w:hAnsi="Times New Roman" w:cs="Times New Roman"/>
          <w:color w:val="000222"/>
          <w:sz w:val="24"/>
          <w:szCs w:val="24"/>
          <w:shd w:val="clear" w:color="auto" w:fill="FFFFFF"/>
        </w:rPr>
        <w:t>espondent against the appellant. The appellant</w:t>
      </w:r>
      <w:r w:rsidR="00AA1158" w:rsidRPr="00D80B10">
        <w:rPr>
          <w:rFonts w:ascii="Times New Roman" w:eastAsia="Batang" w:hAnsi="Times New Roman" w:cs="Times New Roman"/>
          <w:color w:val="000222"/>
          <w:sz w:val="24"/>
          <w:szCs w:val="24"/>
          <w:shd w:val="clear" w:color="auto" w:fill="FFFFFF"/>
        </w:rPr>
        <w:t xml:space="preserve"> being di</w:t>
      </w:r>
      <w:r w:rsidR="0046232B" w:rsidRPr="00D80B10">
        <w:rPr>
          <w:rFonts w:ascii="Times New Roman" w:eastAsia="Batang" w:hAnsi="Times New Roman" w:cs="Times New Roman"/>
          <w:color w:val="000222"/>
          <w:sz w:val="24"/>
          <w:szCs w:val="24"/>
          <w:shd w:val="clear" w:color="auto" w:fill="FFFFFF"/>
        </w:rPr>
        <w:t xml:space="preserve">ssatisfied with the judgment </w:t>
      </w:r>
      <w:r w:rsidR="00AA1158" w:rsidRPr="00D80B10">
        <w:rPr>
          <w:rFonts w:ascii="Times New Roman" w:eastAsia="Batang" w:hAnsi="Times New Roman" w:cs="Times New Roman"/>
          <w:color w:val="000222"/>
          <w:sz w:val="24"/>
          <w:szCs w:val="24"/>
          <w:shd w:val="clear" w:color="auto" w:fill="FFFFFF"/>
        </w:rPr>
        <w:t>appealed basing</w:t>
      </w:r>
      <w:r w:rsidR="0030655B" w:rsidRPr="00D80B10">
        <w:rPr>
          <w:rFonts w:ascii="Times New Roman" w:eastAsia="Batang" w:hAnsi="Times New Roman" w:cs="Times New Roman"/>
          <w:color w:val="000222"/>
          <w:sz w:val="24"/>
          <w:szCs w:val="24"/>
          <w:shd w:val="clear" w:color="auto" w:fill="FFFFFF"/>
        </w:rPr>
        <w:t xml:space="preserve"> </w:t>
      </w:r>
      <w:r w:rsidR="005658A1" w:rsidRPr="00D80B10">
        <w:rPr>
          <w:rFonts w:ascii="Times New Roman" w:eastAsia="Batang" w:hAnsi="Times New Roman" w:cs="Times New Roman"/>
          <w:color w:val="000222"/>
          <w:sz w:val="24"/>
          <w:szCs w:val="24"/>
          <w:shd w:val="clear" w:color="auto" w:fill="FFFFFF"/>
        </w:rPr>
        <w:t>on six</w:t>
      </w:r>
      <w:r w:rsidR="0030655B" w:rsidRPr="00D80B10">
        <w:rPr>
          <w:rFonts w:ascii="Times New Roman" w:eastAsia="Batang" w:hAnsi="Times New Roman" w:cs="Times New Roman"/>
          <w:color w:val="000222"/>
          <w:sz w:val="24"/>
          <w:szCs w:val="24"/>
          <w:shd w:val="clear" w:color="auto" w:fill="FFFFFF"/>
        </w:rPr>
        <w:t xml:space="preserve"> grounds </w:t>
      </w:r>
      <w:r w:rsidR="0046232B" w:rsidRPr="00D80B10">
        <w:rPr>
          <w:rFonts w:ascii="Times New Roman" w:eastAsia="Batang" w:hAnsi="Times New Roman" w:cs="Times New Roman"/>
          <w:color w:val="000222"/>
          <w:sz w:val="24"/>
          <w:szCs w:val="24"/>
          <w:shd w:val="clear" w:color="auto" w:fill="FFFFFF"/>
        </w:rPr>
        <w:t>which are</w:t>
      </w:r>
      <w:r w:rsidR="0037781A" w:rsidRPr="00D80B10">
        <w:rPr>
          <w:rFonts w:ascii="Times New Roman" w:eastAsia="Batang" w:hAnsi="Times New Roman" w:cs="Times New Roman"/>
          <w:color w:val="000222"/>
          <w:sz w:val="24"/>
          <w:szCs w:val="24"/>
          <w:shd w:val="clear" w:color="auto" w:fill="FFFFFF"/>
        </w:rPr>
        <w:t>:</w:t>
      </w:r>
    </w:p>
    <w:p w:rsidR="0037781A" w:rsidRPr="00D80B10" w:rsidRDefault="0037781A" w:rsidP="001713F4">
      <w:pPr>
        <w:pStyle w:val="ListParagraph"/>
        <w:numPr>
          <w:ilvl w:val="0"/>
          <w:numId w:val="1"/>
        </w:num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lastRenderedPageBreak/>
        <w:t xml:space="preserve">The </w:t>
      </w:r>
      <w:r w:rsidR="0046232B" w:rsidRPr="00D80B10">
        <w:rPr>
          <w:rFonts w:ascii="Times New Roman" w:eastAsia="Batang" w:hAnsi="Times New Roman" w:cs="Times New Roman"/>
          <w:color w:val="000222"/>
          <w:sz w:val="24"/>
          <w:szCs w:val="24"/>
          <w:shd w:val="clear" w:color="auto" w:fill="FFFFFF"/>
        </w:rPr>
        <w:t xml:space="preserve">Trial Magistrate </w:t>
      </w:r>
      <w:r w:rsidRPr="00D80B10">
        <w:rPr>
          <w:rFonts w:ascii="Times New Roman" w:eastAsia="Batang" w:hAnsi="Times New Roman" w:cs="Times New Roman"/>
          <w:color w:val="000222"/>
          <w:sz w:val="24"/>
          <w:szCs w:val="24"/>
          <w:shd w:val="clear" w:color="auto" w:fill="FFFFFF"/>
        </w:rPr>
        <w:t>erred in law and fact when he held that the plaintiff</w:t>
      </w:r>
      <w:r w:rsidR="00BA6736" w:rsidRPr="00D80B10">
        <w:rPr>
          <w:rFonts w:ascii="Times New Roman" w:eastAsia="Batang" w:hAnsi="Times New Roman" w:cs="Times New Roman"/>
          <w:color w:val="000222"/>
          <w:sz w:val="24"/>
          <w:szCs w:val="24"/>
          <w:shd w:val="clear" w:color="auto" w:fill="FFFFFF"/>
        </w:rPr>
        <w:t xml:space="preserve">/respondent </w:t>
      </w:r>
      <w:r w:rsidRPr="00D80B10">
        <w:rPr>
          <w:rFonts w:ascii="Times New Roman" w:eastAsia="Batang" w:hAnsi="Times New Roman" w:cs="Times New Roman"/>
          <w:color w:val="000222"/>
          <w:sz w:val="24"/>
          <w:szCs w:val="24"/>
          <w:shd w:val="clear" w:color="auto" w:fill="FFFFFF"/>
        </w:rPr>
        <w:t xml:space="preserve">was entitled to benefit from an agreement not supported by any consideration from the parties. </w:t>
      </w:r>
    </w:p>
    <w:p w:rsidR="0037781A" w:rsidRPr="00D80B10" w:rsidRDefault="0037781A" w:rsidP="001713F4">
      <w:pPr>
        <w:pStyle w:val="ListParagraph"/>
        <w:numPr>
          <w:ilvl w:val="0"/>
          <w:numId w:val="1"/>
        </w:num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The </w:t>
      </w:r>
      <w:r w:rsidR="0046232B" w:rsidRPr="00D80B10">
        <w:rPr>
          <w:rFonts w:ascii="Times New Roman" w:eastAsia="Batang" w:hAnsi="Times New Roman" w:cs="Times New Roman"/>
          <w:color w:val="000222"/>
          <w:sz w:val="24"/>
          <w:szCs w:val="24"/>
          <w:shd w:val="clear" w:color="auto" w:fill="FFFFFF"/>
        </w:rPr>
        <w:t xml:space="preserve">Trial Magistrate </w:t>
      </w:r>
      <w:r w:rsidRPr="00D80B10">
        <w:rPr>
          <w:rFonts w:ascii="Times New Roman" w:eastAsia="Batang" w:hAnsi="Times New Roman" w:cs="Times New Roman"/>
          <w:color w:val="000222"/>
          <w:sz w:val="24"/>
          <w:szCs w:val="24"/>
          <w:shd w:val="clear" w:color="auto" w:fill="FFFFFF"/>
        </w:rPr>
        <w:t>erred in</w:t>
      </w:r>
      <w:r w:rsidR="0027419C" w:rsidRPr="00D80B10">
        <w:rPr>
          <w:rFonts w:ascii="Times New Roman" w:eastAsia="Batang" w:hAnsi="Times New Roman" w:cs="Times New Roman"/>
          <w:color w:val="000222"/>
          <w:sz w:val="24"/>
          <w:szCs w:val="24"/>
          <w:shd w:val="clear" w:color="auto" w:fill="FFFFFF"/>
        </w:rPr>
        <w:t xml:space="preserve"> law and fact when he disregarded </w:t>
      </w:r>
      <w:r w:rsidRPr="00D80B10">
        <w:rPr>
          <w:rFonts w:ascii="Times New Roman" w:eastAsia="Batang" w:hAnsi="Times New Roman" w:cs="Times New Roman"/>
          <w:color w:val="000222"/>
          <w:sz w:val="24"/>
          <w:szCs w:val="24"/>
          <w:shd w:val="clear" w:color="auto" w:fill="FFFFFF"/>
        </w:rPr>
        <w:t>the plaintiff’s</w:t>
      </w:r>
      <w:r w:rsidR="008B1677" w:rsidRPr="00D80B10">
        <w:rPr>
          <w:rFonts w:ascii="Times New Roman" w:eastAsia="Batang" w:hAnsi="Times New Roman" w:cs="Times New Roman"/>
          <w:color w:val="000222"/>
          <w:sz w:val="24"/>
          <w:szCs w:val="24"/>
          <w:shd w:val="clear" w:color="auto" w:fill="FFFFFF"/>
        </w:rPr>
        <w:t>/respondents</w:t>
      </w:r>
      <w:r w:rsidRPr="00D80B10">
        <w:rPr>
          <w:rFonts w:ascii="Times New Roman" w:eastAsia="Batang" w:hAnsi="Times New Roman" w:cs="Times New Roman"/>
          <w:color w:val="000222"/>
          <w:sz w:val="24"/>
          <w:szCs w:val="24"/>
          <w:shd w:val="clear" w:color="auto" w:fill="FFFFFF"/>
        </w:rPr>
        <w:t xml:space="preserve"> admission that the suit claim was embodied in the sum of</w:t>
      </w:r>
      <w:r w:rsidR="00BD1FF4" w:rsidRPr="00D80B10">
        <w:rPr>
          <w:rFonts w:ascii="Times New Roman" w:eastAsia="Batang" w:hAnsi="Times New Roman" w:cs="Times New Roman"/>
          <w:color w:val="000222"/>
          <w:sz w:val="24"/>
          <w:szCs w:val="24"/>
          <w:shd w:val="clear" w:color="auto" w:fill="FFFFFF"/>
        </w:rPr>
        <w:t xml:space="preserve"> </w:t>
      </w:r>
      <w:r w:rsidR="009B72F7" w:rsidRPr="00D80B10">
        <w:rPr>
          <w:rFonts w:ascii="Times New Roman" w:eastAsia="Batang" w:hAnsi="Times New Roman" w:cs="Times New Roman"/>
          <w:color w:val="000222"/>
          <w:sz w:val="24"/>
          <w:szCs w:val="24"/>
          <w:shd w:val="clear" w:color="auto" w:fill="FFFFFF"/>
        </w:rPr>
        <w:t>UGX</w:t>
      </w:r>
      <w:r w:rsidRPr="00D80B10">
        <w:rPr>
          <w:rFonts w:ascii="Times New Roman" w:eastAsia="Batang" w:hAnsi="Times New Roman" w:cs="Times New Roman"/>
          <w:color w:val="000222"/>
          <w:sz w:val="24"/>
          <w:szCs w:val="24"/>
          <w:shd w:val="clear" w:color="auto" w:fill="FFFFFF"/>
        </w:rPr>
        <w:t xml:space="preserve"> 209,000,000= which the plaintiff abandoned in the </w:t>
      </w:r>
      <w:r w:rsidR="0027419C" w:rsidRPr="00D80B10">
        <w:rPr>
          <w:rFonts w:ascii="Times New Roman" w:eastAsia="Batang" w:hAnsi="Times New Roman" w:cs="Times New Roman"/>
          <w:color w:val="000222"/>
          <w:sz w:val="24"/>
          <w:szCs w:val="24"/>
          <w:shd w:val="clear" w:color="auto" w:fill="FFFFFF"/>
        </w:rPr>
        <w:t>Memorandum</w:t>
      </w:r>
      <w:r w:rsidRPr="00D80B10">
        <w:rPr>
          <w:rFonts w:ascii="Times New Roman" w:eastAsia="Batang" w:hAnsi="Times New Roman" w:cs="Times New Roman"/>
          <w:color w:val="000222"/>
          <w:sz w:val="24"/>
          <w:szCs w:val="24"/>
          <w:shd w:val="clear" w:color="auto" w:fill="FFFFFF"/>
        </w:rPr>
        <w:t xml:space="preserve"> </w:t>
      </w:r>
      <w:r w:rsidR="00906524" w:rsidRPr="00D80B10">
        <w:rPr>
          <w:rFonts w:ascii="Times New Roman" w:eastAsia="Batang" w:hAnsi="Times New Roman" w:cs="Times New Roman"/>
          <w:color w:val="000222"/>
          <w:sz w:val="24"/>
          <w:szCs w:val="24"/>
          <w:shd w:val="clear" w:color="auto" w:fill="FFFFFF"/>
        </w:rPr>
        <w:t>of</w:t>
      </w:r>
      <w:r w:rsidR="00900CE1" w:rsidRPr="00D80B10">
        <w:rPr>
          <w:rFonts w:ascii="Times New Roman" w:eastAsia="Batang" w:hAnsi="Times New Roman" w:cs="Times New Roman"/>
          <w:color w:val="000222"/>
          <w:sz w:val="24"/>
          <w:szCs w:val="24"/>
          <w:shd w:val="clear" w:color="auto" w:fill="FFFFFF"/>
        </w:rPr>
        <w:t xml:space="preserve"> Understanding </w:t>
      </w:r>
      <w:r w:rsidRPr="00D80B10">
        <w:rPr>
          <w:rFonts w:ascii="Times New Roman" w:eastAsia="Batang" w:hAnsi="Times New Roman" w:cs="Times New Roman"/>
          <w:color w:val="000222"/>
          <w:sz w:val="24"/>
          <w:szCs w:val="24"/>
          <w:shd w:val="clear" w:color="auto" w:fill="FFFFFF"/>
        </w:rPr>
        <w:t>of 26/06/2010.</w:t>
      </w:r>
    </w:p>
    <w:p w:rsidR="001400C3" w:rsidRPr="00D80B10" w:rsidRDefault="001400C3" w:rsidP="001713F4">
      <w:pPr>
        <w:pStyle w:val="ListParagraph"/>
        <w:numPr>
          <w:ilvl w:val="0"/>
          <w:numId w:val="1"/>
        </w:num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The </w:t>
      </w:r>
      <w:r w:rsidR="00BD1FF4" w:rsidRPr="00D80B10">
        <w:rPr>
          <w:rFonts w:ascii="Times New Roman" w:eastAsia="Batang" w:hAnsi="Times New Roman" w:cs="Times New Roman"/>
          <w:color w:val="000222"/>
          <w:sz w:val="24"/>
          <w:szCs w:val="24"/>
          <w:shd w:val="clear" w:color="auto" w:fill="FFFFFF"/>
        </w:rPr>
        <w:t xml:space="preserve">Trial Magistrate </w:t>
      </w:r>
      <w:r w:rsidRPr="00D80B10">
        <w:rPr>
          <w:rFonts w:ascii="Times New Roman" w:eastAsia="Batang" w:hAnsi="Times New Roman" w:cs="Times New Roman"/>
          <w:color w:val="000222"/>
          <w:sz w:val="24"/>
          <w:szCs w:val="24"/>
          <w:shd w:val="clear" w:color="auto" w:fill="FFFFFF"/>
        </w:rPr>
        <w:t xml:space="preserve">erred in law and fact when he held that the appellant could not enforce the </w:t>
      </w:r>
      <w:r w:rsidR="00BD1FF4" w:rsidRPr="00D80B10">
        <w:rPr>
          <w:rFonts w:ascii="Times New Roman" w:eastAsia="Batang" w:hAnsi="Times New Roman" w:cs="Times New Roman"/>
          <w:color w:val="000222"/>
          <w:sz w:val="24"/>
          <w:szCs w:val="24"/>
          <w:shd w:val="clear" w:color="auto" w:fill="FFFFFF"/>
        </w:rPr>
        <w:t>Memorandum</w:t>
      </w:r>
      <w:r w:rsidRPr="00D80B10">
        <w:rPr>
          <w:rFonts w:ascii="Times New Roman" w:eastAsia="Batang" w:hAnsi="Times New Roman" w:cs="Times New Roman"/>
          <w:color w:val="000222"/>
          <w:sz w:val="24"/>
          <w:szCs w:val="24"/>
          <w:shd w:val="clear" w:color="auto" w:fill="FFFFFF"/>
        </w:rPr>
        <w:t xml:space="preserve"> of </w:t>
      </w:r>
      <w:r w:rsidR="00CB7D5B" w:rsidRPr="00D80B10">
        <w:rPr>
          <w:rFonts w:ascii="Times New Roman" w:eastAsia="Batang" w:hAnsi="Times New Roman" w:cs="Times New Roman"/>
          <w:color w:val="000222"/>
          <w:sz w:val="24"/>
          <w:szCs w:val="24"/>
          <w:shd w:val="clear" w:color="auto" w:fill="FFFFFF"/>
        </w:rPr>
        <w:t>U</w:t>
      </w:r>
      <w:r w:rsidRPr="00D80B10">
        <w:rPr>
          <w:rFonts w:ascii="Times New Roman" w:eastAsia="Batang" w:hAnsi="Times New Roman" w:cs="Times New Roman"/>
          <w:color w:val="000222"/>
          <w:sz w:val="24"/>
          <w:szCs w:val="24"/>
          <w:shd w:val="clear" w:color="auto" w:fill="FFFFFF"/>
        </w:rPr>
        <w:t>nderstanding of 26</w:t>
      </w:r>
      <w:r w:rsidRPr="00D80B10">
        <w:rPr>
          <w:rFonts w:ascii="Times New Roman" w:eastAsia="Batang" w:hAnsi="Times New Roman" w:cs="Times New Roman"/>
          <w:color w:val="000222"/>
          <w:sz w:val="24"/>
          <w:szCs w:val="24"/>
          <w:shd w:val="clear" w:color="auto" w:fill="FFFFFF"/>
          <w:vertAlign w:val="superscript"/>
        </w:rPr>
        <w:t>th</w:t>
      </w:r>
      <w:r w:rsidRPr="00D80B10">
        <w:rPr>
          <w:rFonts w:ascii="Times New Roman" w:eastAsia="Batang" w:hAnsi="Times New Roman" w:cs="Times New Roman"/>
          <w:color w:val="000222"/>
          <w:sz w:val="24"/>
          <w:szCs w:val="24"/>
          <w:shd w:val="clear" w:color="auto" w:fill="FFFFFF"/>
        </w:rPr>
        <w:t xml:space="preserve"> January, 2010 against the respondent. </w:t>
      </w:r>
    </w:p>
    <w:p w:rsidR="0037781A" w:rsidRPr="00D80B10" w:rsidRDefault="001400C3" w:rsidP="001713F4">
      <w:pPr>
        <w:pStyle w:val="ListParagraph"/>
        <w:numPr>
          <w:ilvl w:val="0"/>
          <w:numId w:val="1"/>
        </w:num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T</w:t>
      </w:r>
      <w:r w:rsidR="0037781A" w:rsidRPr="00D80B10">
        <w:rPr>
          <w:rFonts w:ascii="Times New Roman" w:eastAsia="Batang" w:hAnsi="Times New Roman" w:cs="Times New Roman"/>
          <w:color w:val="000222"/>
          <w:sz w:val="24"/>
          <w:szCs w:val="24"/>
          <w:shd w:val="clear" w:color="auto" w:fill="FFFFFF"/>
        </w:rPr>
        <w:t xml:space="preserve">he </w:t>
      </w:r>
      <w:r w:rsidR="00BD1FF4" w:rsidRPr="00D80B10">
        <w:rPr>
          <w:rFonts w:ascii="Times New Roman" w:eastAsia="Batang" w:hAnsi="Times New Roman" w:cs="Times New Roman"/>
          <w:color w:val="000222"/>
          <w:sz w:val="24"/>
          <w:szCs w:val="24"/>
          <w:shd w:val="clear" w:color="auto" w:fill="FFFFFF"/>
        </w:rPr>
        <w:t xml:space="preserve">Trial Magistrate </w:t>
      </w:r>
      <w:r w:rsidR="0037781A" w:rsidRPr="00D80B10">
        <w:rPr>
          <w:rFonts w:ascii="Times New Roman" w:eastAsia="Batang" w:hAnsi="Times New Roman" w:cs="Times New Roman"/>
          <w:color w:val="000222"/>
          <w:sz w:val="24"/>
          <w:szCs w:val="24"/>
          <w:shd w:val="clear" w:color="auto" w:fill="FFFFFF"/>
        </w:rPr>
        <w:t>erred in law and fact when he failed to properly evaluate the evidence thereby coming to an erroneous conclusion</w:t>
      </w:r>
      <w:r w:rsidRPr="00D80B10">
        <w:rPr>
          <w:rFonts w:ascii="Times New Roman" w:eastAsia="Batang" w:hAnsi="Times New Roman" w:cs="Times New Roman"/>
          <w:color w:val="000222"/>
          <w:sz w:val="24"/>
          <w:szCs w:val="24"/>
          <w:shd w:val="clear" w:color="auto" w:fill="FFFFFF"/>
        </w:rPr>
        <w:t>.</w:t>
      </w:r>
    </w:p>
    <w:p w:rsidR="001400C3" w:rsidRPr="00D80B10" w:rsidRDefault="001400C3" w:rsidP="001713F4">
      <w:pPr>
        <w:pStyle w:val="ListParagraph"/>
        <w:numPr>
          <w:ilvl w:val="0"/>
          <w:numId w:val="1"/>
        </w:num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The </w:t>
      </w:r>
      <w:r w:rsidR="00BD1FF4" w:rsidRPr="00D80B10">
        <w:rPr>
          <w:rFonts w:ascii="Times New Roman" w:eastAsia="Batang" w:hAnsi="Times New Roman" w:cs="Times New Roman"/>
          <w:color w:val="000222"/>
          <w:sz w:val="24"/>
          <w:szCs w:val="24"/>
          <w:shd w:val="clear" w:color="auto" w:fill="FFFFFF"/>
        </w:rPr>
        <w:t xml:space="preserve">Trial Magistrate </w:t>
      </w:r>
      <w:r w:rsidRPr="00D80B10">
        <w:rPr>
          <w:rFonts w:ascii="Times New Roman" w:eastAsia="Batang" w:hAnsi="Times New Roman" w:cs="Times New Roman"/>
          <w:color w:val="000222"/>
          <w:sz w:val="24"/>
          <w:szCs w:val="24"/>
          <w:shd w:val="clear" w:color="auto" w:fill="FFFFFF"/>
        </w:rPr>
        <w:t xml:space="preserve">erred </w:t>
      </w:r>
      <w:r w:rsidR="007D7E18" w:rsidRPr="00D80B10">
        <w:rPr>
          <w:rFonts w:ascii="Times New Roman" w:eastAsia="Batang" w:hAnsi="Times New Roman" w:cs="Times New Roman"/>
          <w:color w:val="000222"/>
          <w:sz w:val="24"/>
          <w:szCs w:val="24"/>
          <w:shd w:val="clear" w:color="auto" w:fill="FFFFFF"/>
        </w:rPr>
        <w:t xml:space="preserve">in law and fact when he awarded </w:t>
      </w:r>
      <w:r w:rsidR="00CB7D5B" w:rsidRPr="00D80B10">
        <w:rPr>
          <w:rFonts w:ascii="Times New Roman" w:eastAsia="Batang" w:hAnsi="Times New Roman" w:cs="Times New Roman"/>
          <w:color w:val="000222"/>
          <w:sz w:val="24"/>
          <w:szCs w:val="24"/>
          <w:shd w:val="clear" w:color="auto" w:fill="FFFFFF"/>
        </w:rPr>
        <w:t>UGX</w:t>
      </w:r>
      <w:r w:rsidRPr="00D80B10">
        <w:rPr>
          <w:rFonts w:ascii="Times New Roman" w:eastAsia="Batang" w:hAnsi="Times New Roman" w:cs="Times New Roman"/>
          <w:color w:val="000222"/>
          <w:sz w:val="24"/>
          <w:szCs w:val="24"/>
          <w:shd w:val="clear" w:color="auto" w:fill="FFFFFF"/>
        </w:rPr>
        <w:t xml:space="preserve"> 8,000,000/= as general damages which is too high and without jurisdiction. </w:t>
      </w:r>
    </w:p>
    <w:p w:rsidR="00AF04D5" w:rsidRPr="00D80B10" w:rsidRDefault="001400C3" w:rsidP="001713F4">
      <w:pPr>
        <w:pStyle w:val="ListParagraph"/>
        <w:numPr>
          <w:ilvl w:val="0"/>
          <w:numId w:val="1"/>
        </w:num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The </w:t>
      </w:r>
      <w:r w:rsidR="00BD1FF4" w:rsidRPr="00D80B10">
        <w:rPr>
          <w:rFonts w:ascii="Times New Roman" w:eastAsia="Batang" w:hAnsi="Times New Roman" w:cs="Times New Roman"/>
          <w:color w:val="000222"/>
          <w:sz w:val="24"/>
          <w:szCs w:val="24"/>
          <w:shd w:val="clear" w:color="auto" w:fill="FFFFFF"/>
        </w:rPr>
        <w:t xml:space="preserve">Trial Magistrate </w:t>
      </w:r>
      <w:r w:rsidRPr="00D80B10">
        <w:rPr>
          <w:rFonts w:ascii="Times New Roman" w:eastAsia="Batang" w:hAnsi="Times New Roman" w:cs="Times New Roman"/>
          <w:color w:val="000222"/>
          <w:sz w:val="24"/>
          <w:szCs w:val="24"/>
          <w:shd w:val="clear" w:color="auto" w:fill="FFFFFF"/>
        </w:rPr>
        <w:t xml:space="preserve">erred in law when he failed to appreciate and deal with </w:t>
      </w:r>
      <w:r w:rsidR="00910759" w:rsidRPr="00D80B10">
        <w:rPr>
          <w:rFonts w:ascii="Times New Roman" w:eastAsia="Batang" w:hAnsi="Times New Roman" w:cs="Times New Roman"/>
          <w:color w:val="000222"/>
          <w:sz w:val="24"/>
          <w:szCs w:val="24"/>
          <w:shd w:val="clear" w:color="auto" w:fill="FFFFFF"/>
        </w:rPr>
        <w:t>the illegality</w:t>
      </w:r>
      <w:r w:rsidRPr="00D80B10">
        <w:rPr>
          <w:rFonts w:ascii="Times New Roman" w:eastAsia="Batang" w:hAnsi="Times New Roman" w:cs="Times New Roman"/>
          <w:color w:val="000222"/>
          <w:sz w:val="24"/>
          <w:szCs w:val="24"/>
          <w:shd w:val="clear" w:color="auto" w:fill="FFFFFF"/>
        </w:rPr>
        <w:t xml:space="preserve"> of lack of consideration in plaintiff’s agreement thereby coming to an </w:t>
      </w:r>
      <w:r w:rsidR="007D7E18" w:rsidRPr="00D80B10">
        <w:rPr>
          <w:rFonts w:ascii="Times New Roman" w:eastAsia="Batang" w:hAnsi="Times New Roman" w:cs="Times New Roman"/>
          <w:color w:val="000222"/>
          <w:sz w:val="24"/>
          <w:szCs w:val="24"/>
          <w:shd w:val="clear" w:color="auto" w:fill="FFFFFF"/>
        </w:rPr>
        <w:t xml:space="preserve">erroneous </w:t>
      </w:r>
      <w:r w:rsidRPr="00D80B10">
        <w:rPr>
          <w:rFonts w:ascii="Times New Roman" w:eastAsia="Batang" w:hAnsi="Times New Roman" w:cs="Times New Roman"/>
          <w:color w:val="000222"/>
          <w:sz w:val="24"/>
          <w:szCs w:val="24"/>
          <w:shd w:val="clear" w:color="auto" w:fill="FFFFFF"/>
        </w:rPr>
        <w:t xml:space="preserve">decision. </w:t>
      </w:r>
    </w:p>
    <w:p w:rsidR="00AF04D5" w:rsidRPr="00D80B10" w:rsidRDefault="007D7E18"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The parties argued ground</w:t>
      </w:r>
      <w:r w:rsidR="00AF04D5" w:rsidRPr="00D80B10">
        <w:rPr>
          <w:rFonts w:ascii="Times New Roman" w:eastAsia="Batang" w:hAnsi="Times New Roman" w:cs="Times New Roman"/>
          <w:color w:val="000222"/>
          <w:sz w:val="24"/>
          <w:szCs w:val="24"/>
          <w:shd w:val="clear" w:color="auto" w:fill="FFFFFF"/>
        </w:rPr>
        <w:t xml:space="preserve"> 1 and </w:t>
      </w:r>
      <w:r w:rsidR="00FB36A2" w:rsidRPr="00D80B10">
        <w:rPr>
          <w:rFonts w:ascii="Times New Roman" w:eastAsia="Batang" w:hAnsi="Times New Roman" w:cs="Times New Roman"/>
          <w:color w:val="000222"/>
          <w:sz w:val="24"/>
          <w:szCs w:val="24"/>
          <w:shd w:val="clear" w:color="auto" w:fill="FFFFFF"/>
        </w:rPr>
        <w:t>6 concurrently</w:t>
      </w:r>
      <w:r w:rsidR="00AF04D5" w:rsidRPr="00D80B10">
        <w:rPr>
          <w:rFonts w:ascii="Times New Roman" w:eastAsia="Batang" w:hAnsi="Times New Roman" w:cs="Times New Roman"/>
          <w:color w:val="000222"/>
          <w:sz w:val="24"/>
          <w:szCs w:val="24"/>
          <w:shd w:val="clear" w:color="auto" w:fill="FFFFFF"/>
        </w:rPr>
        <w:t xml:space="preserve">, </w:t>
      </w:r>
    </w:p>
    <w:p w:rsidR="002659B9" w:rsidRPr="00D80B10" w:rsidRDefault="007D7E18"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Counsel for the</w:t>
      </w:r>
      <w:r w:rsidR="002659B9" w:rsidRPr="00D80B10">
        <w:rPr>
          <w:rFonts w:ascii="Times New Roman" w:eastAsia="Batang" w:hAnsi="Times New Roman" w:cs="Times New Roman"/>
          <w:color w:val="000222"/>
          <w:sz w:val="24"/>
          <w:szCs w:val="24"/>
          <w:shd w:val="clear" w:color="auto" w:fill="FFFFFF"/>
        </w:rPr>
        <w:t xml:space="preserve"> appellant </w:t>
      </w:r>
      <w:r w:rsidR="001C4ED0" w:rsidRPr="00D80B10">
        <w:rPr>
          <w:rFonts w:ascii="Times New Roman" w:eastAsia="Batang" w:hAnsi="Times New Roman" w:cs="Times New Roman"/>
          <w:color w:val="000222"/>
          <w:sz w:val="24"/>
          <w:szCs w:val="24"/>
          <w:shd w:val="clear" w:color="auto" w:fill="FFFFFF"/>
        </w:rPr>
        <w:t>submitted</w:t>
      </w:r>
      <w:r w:rsidR="002659B9" w:rsidRPr="00D80B10">
        <w:rPr>
          <w:rFonts w:ascii="Times New Roman" w:eastAsia="Batang" w:hAnsi="Times New Roman" w:cs="Times New Roman"/>
          <w:color w:val="000222"/>
          <w:sz w:val="24"/>
          <w:szCs w:val="24"/>
          <w:shd w:val="clear" w:color="auto" w:fill="FFFFFF"/>
        </w:rPr>
        <w:t xml:space="preserve"> that the </w:t>
      </w:r>
      <w:r w:rsidRPr="00D80B10">
        <w:rPr>
          <w:rFonts w:ascii="Times New Roman" w:eastAsia="Batang" w:hAnsi="Times New Roman" w:cs="Times New Roman"/>
          <w:color w:val="000222"/>
          <w:sz w:val="24"/>
          <w:szCs w:val="24"/>
          <w:shd w:val="clear" w:color="auto" w:fill="FFFFFF"/>
        </w:rPr>
        <w:t xml:space="preserve">Trial Magistrate </w:t>
      </w:r>
      <w:r w:rsidR="002659B9" w:rsidRPr="00D80B10">
        <w:rPr>
          <w:rFonts w:ascii="Times New Roman" w:eastAsia="Batang" w:hAnsi="Times New Roman" w:cs="Times New Roman"/>
          <w:color w:val="000222"/>
          <w:sz w:val="24"/>
          <w:szCs w:val="24"/>
          <w:shd w:val="clear" w:color="auto" w:fill="FFFFFF"/>
        </w:rPr>
        <w:t>misdirected himself by concluding that the appellant had made an undertaking to pay</w:t>
      </w:r>
      <w:r w:rsidR="00D74867" w:rsidRPr="00D80B10">
        <w:rPr>
          <w:rFonts w:ascii="Times New Roman" w:eastAsia="Batang" w:hAnsi="Times New Roman" w:cs="Times New Roman"/>
          <w:color w:val="000222"/>
          <w:sz w:val="24"/>
          <w:szCs w:val="24"/>
          <w:shd w:val="clear" w:color="auto" w:fill="FFFFFF"/>
        </w:rPr>
        <w:t xml:space="preserve"> a</w:t>
      </w:r>
      <w:r w:rsidR="002659B9" w:rsidRPr="00D80B10">
        <w:rPr>
          <w:rFonts w:ascii="Times New Roman" w:eastAsia="Batang" w:hAnsi="Times New Roman" w:cs="Times New Roman"/>
          <w:color w:val="000222"/>
          <w:sz w:val="24"/>
          <w:szCs w:val="24"/>
          <w:shd w:val="clear" w:color="auto" w:fill="FFFFFF"/>
        </w:rPr>
        <w:t xml:space="preserve"> commission over land that was never purchased by him. </w:t>
      </w:r>
      <w:r w:rsidR="00452E4F" w:rsidRPr="00D80B10">
        <w:rPr>
          <w:rFonts w:ascii="Times New Roman" w:eastAsia="Batang" w:hAnsi="Times New Roman" w:cs="Times New Roman"/>
          <w:color w:val="000222"/>
          <w:sz w:val="24"/>
          <w:szCs w:val="24"/>
          <w:shd w:val="clear" w:color="auto" w:fill="FFFFFF"/>
        </w:rPr>
        <w:t>Counsel</w:t>
      </w:r>
      <w:r w:rsidR="002659B9" w:rsidRPr="00D80B10">
        <w:rPr>
          <w:rFonts w:ascii="Times New Roman" w:eastAsia="Batang" w:hAnsi="Times New Roman" w:cs="Times New Roman"/>
          <w:color w:val="000222"/>
          <w:sz w:val="24"/>
          <w:szCs w:val="24"/>
          <w:shd w:val="clear" w:color="auto" w:fill="FFFFFF"/>
        </w:rPr>
        <w:t xml:space="preserve"> argued that the 7</w:t>
      </w:r>
      <w:r w:rsidR="002659B9" w:rsidRPr="00D80B10">
        <w:rPr>
          <w:rFonts w:ascii="Times New Roman" w:eastAsia="Batang" w:hAnsi="Times New Roman" w:cs="Times New Roman"/>
          <w:color w:val="000222"/>
          <w:sz w:val="24"/>
          <w:szCs w:val="24"/>
          <w:shd w:val="clear" w:color="auto" w:fill="FFFFFF"/>
          <w:vertAlign w:val="superscript"/>
        </w:rPr>
        <w:t>th</w:t>
      </w:r>
      <w:r w:rsidR="002659B9" w:rsidRPr="00D80B10">
        <w:rPr>
          <w:rFonts w:ascii="Times New Roman" w:eastAsia="Batang" w:hAnsi="Times New Roman" w:cs="Times New Roman"/>
          <w:color w:val="000222"/>
          <w:sz w:val="24"/>
          <w:szCs w:val="24"/>
          <w:shd w:val="clear" w:color="auto" w:fill="FFFFFF"/>
        </w:rPr>
        <w:t xml:space="preserve"> June </w:t>
      </w:r>
      <w:r w:rsidRPr="00D80B10">
        <w:rPr>
          <w:rFonts w:ascii="Times New Roman" w:eastAsia="Batang" w:hAnsi="Times New Roman" w:cs="Times New Roman"/>
          <w:color w:val="000222"/>
          <w:sz w:val="24"/>
          <w:szCs w:val="24"/>
          <w:shd w:val="clear" w:color="auto" w:fill="FFFFFF"/>
        </w:rPr>
        <w:t xml:space="preserve">2009 </w:t>
      </w:r>
      <w:r w:rsidR="002659B9" w:rsidRPr="00D80B10">
        <w:rPr>
          <w:rFonts w:ascii="Times New Roman" w:eastAsia="Batang" w:hAnsi="Times New Roman" w:cs="Times New Roman"/>
          <w:color w:val="000222"/>
          <w:sz w:val="24"/>
          <w:szCs w:val="24"/>
          <w:shd w:val="clear" w:color="auto" w:fill="FFFFFF"/>
        </w:rPr>
        <w:t>agreement was not backed by any consideration.</w:t>
      </w:r>
    </w:p>
    <w:p w:rsidR="009B4BAD" w:rsidRPr="00D80B10" w:rsidRDefault="00391793" w:rsidP="001713F4">
      <w:pPr>
        <w:spacing w:line="360" w:lineRule="auto"/>
        <w:jc w:val="both"/>
        <w:rPr>
          <w:rFonts w:ascii="Times New Roman" w:eastAsia="Batang" w:hAnsi="Times New Roman" w:cs="Times New Roman"/>
          <w:color w:val="252525"/>
          <w:sz w:val="24"/>
          <w:szCs w:val="24"/>
          <w:shd w:val="clear" w:color="auto" w:fill="FFFFFF"/>
        </w:rPr>
      </w:pPr>
      <w:r w:rsidRPr="00D80B10">
        <w:rPr>
          <w:rFonts w:ascii="Times New Roman" w:eastAsia="Batang" w:hAnsi="Times New Roman" w:cs="Times New Roman"/>
          <w:color w:val="252525"/>
          <w:sz w:val="24"/>
          <w:szCs w:val="24"/>
          <w:shd w:val="clear" w:color="auto" w:fill="FFFFFF"/>
        </w:rPr>
        <w:t>Counsel for t</w:t>
      </w:r>
      <w:r w:rsidR="009B4BAD" w:rsidRPr="00D80B10">
        <w:rPr>
          <w:rFonts w:ascii="Times New Roman" w:eastAsia="Batang" w:hAnsi="Times New Roman" w:cs="Times New Roman"/>
          <w:color w:val="252525"/>
          <w:sz w:val="24"/>
          <w:szCs w:val="24"/>
          <w:shd w:val="clear" w:color="auto" w:fill="FFFFFF"/>
        </w:rPr>
        <w:t xml:space="preserve">he </w:t>
      </w:r>
      <w:r w:rsidR="002659B9" w:rsidRPr="00D80B10">
        <w:rPr>
          <w:rFonts w:ascii="Times New Roman" w:eastAsia="Batang" w:hAnsi="Times New Roman" w:cs="Times New Roman"/>
          <w:color w:val="252525"/>
          <w:sz w:val="24"/>
          <w:szCs w:val="24"/>
          <w:shd w:val="clear" w:color="auto" w:fill="FFFFFF"/>
        </w:rPr>
        <w:t xml:space="preserve">respondent replied and </w:t>
      </w:r>
      <w:r w:rsidR="004F0225" w:rsidRPr="00D80B10">
        <w:rPr>
          <w:rFonts w:ascii="Times New Roman" w:eastAsia="Batang" w:hAnsi="Times New Roman" w:cs="Times New Roman"/>
          <w:color w:val="252525"/>
          <w:sz w:val="24"/>
          <w:szCs w:val="24"/>
          <w:shd w:val="clear" w:color="auto" w:fill="FFFFFF"/>
        </w:rPr>
        <w:t>submitted</w:t>
      </w:r>
      <w:r w:rsidR="007929F5" w:rsidRPr="00D80B10">
        <w:rPr>
          <w:rFonts w:ascii="Times New Roman" w:eastAsia="Batang" w:hAnsi="Times New Roman" w:cs="Times New Roman"/>
          <w:color w:val="252525"/>
          <w:sz w:val="24"/>
          <w:szCs w:val="24"/>
          <w:shd w:val="clear" w:color="auto" w:fill="FFFFFF"/>
        </w:rPr>
        <w:t xml:space="preserve"> that</w:t>
      </w:r>
      <w:r w:rsidRPr="00D80B10">
        <w:rPr>
          <w:rFonts w:ascii="Times New Roman" w:eastAsia="Batang" w:hAnsi="Times New Roman" w:cs="Times New Roman"/>
          <w:color w:val="252525"/>
          <w:sz w:val="24"/>
          <w:szCs w:val="24"/>
          <w:shd w:val="clear" w:color="auto" w:fill="FFFFFF"/>
        </w:rPr>
        <w:t xml:space="preserve"> </w:t>
      </w:r>
      <w:r w:rsidR="002A26CA" w:rsidRPr="00D80B10">
        <w:rPr>
          <w:rFonts w:ascii="Times New Roman" w:eastAsia="Batang" w:hAnsi="Times New Roman" w:cs="Times New Roman"/>
          <w:color w:val="252525"/>
          <w:sz w:val="24"/>
          <w:szCs w:val="24"/>
          <w:shd w:val="clear" w:color="auto" w:fill="FFFFFF"/>
        </w:rPr>
        <w:t>C</w:t>
      </w:r>
      <w:r w:rsidRPr="00D80B10">
        <w:rPr>
          <w:rFonts w:ascii="Times New Roman" w:eastAsia="Batang" w:hAnsi="Times New Roman" w:cs="Times New Roman"/>
          <w:color w:val="252525"/>
          <w:sz w:val="24"/>
          <w:szCs w:val="24"/>
          <w:shd w:val="clear" w:color="auto" w:fill="FFFFFF"/>
        </w:rPr>
        <w:t xml:space="preserve">ounsel for the appellant </w:t>
      </w:r>
      <w:r w:rsidR="009B4BAD" w:rsidRPr="00D80B10">
        <w:rPr>
          <w:rFonts w:ascii="Times New Roman" w:eastAsia="Batang" w:hAnsi="Times New Roman" w:cs="Times New Roman"/>
          <w:color w:val="252525"/>
          <w:sz w:val="24"/>
          <w:szCs w:val="24"/>
          <w:shd w:val="clear" w:color="auto" w:fill="FFFFFF"/>
        </w:rPr>
        <w:t xml:space="preserve">raised new issues on appeal and </w:t>
      </w:r>
      <w:r w:rsidR="00FB36A2" w:rsidRPr="00D80B10">
        <w:rPr>
          <w:rFonts w:ascii="Times New Roman" w:eastAsia="Batang" w:hAnsi="Times New Roman" w:cs="Times New Roman"/>
          <w:color w:val="252525"/>
          <w:sz w:val="24"/>
          <w:szCs w:val="24"/>
          <w:shd w:val="clear" w:color="auto" w:fill="FFFFFF"/>
        </w:rPr>
        <w:t xml:space="preserve">they </w:t>
      </w:r>
      <w:r w:rsidR="009B4BAD" w:rsidRPr="00D80B10">
        <w:rPr>
          <w:rFonts w:ascii="Times New Roman" w:eastAsia="Batang" w:hAnsi="Times New Roman" w:cs="Times New Roman"/>
          <w:color w:val="252525"/>
          <w:sz w:val="24"/>
          <w:szCs w:val="24"/>
          <w:shd w:val="clear" w:color="auto" w:fill="FFFFFF"/>
        </w:rPr>
        <w:t xml:space="preserve">should not stand. </w:t>
      </w:r>
    </w:p>
    <w:p w:rsidR="003D18F0" w:rsidRPr="00D80B10" w:rsidRDefault="00AA1158" w:rsidP="001713F4">
      <w:pPr>
        <w:spacing w:line="360" w:lineRule="auto"/>
        <w:jc w:val="both"/>
        <w:rPr>
          <w:rFonts w:ascii="Times New Roman" w:eastAsia="Batang" w:hAnsi="Times New Roman" w:cs="Times New Roman"/>
          <w:color w:val="252525"/>
          <w:sz w:val="24"/>
          <w:szCs w:val="24"/>
          <w:shd w:val="clear" w:color="auto" w:fill="FFFFFF"/>
        </w:rPr>
      </w:pPr>
      <w:r w:rsidRPr="00D80B10">
        <w:rPr>
          <w:rFonts w:ascii="Times New Roman" w:eastAsia="Batang" w:hAnsi="Times New Roman" w:cs="Times New Roman"/>
          <w:color w:val="252525"/>
          <w:sz w:val="24"/>
          <w:szCs w:val="24"/>
          <w:shd w:val="clear" w:color="auto" w:fill="FFFFFF"/>
        </w:rPr>
        <w:t>In his</w:t>
      </w:r>
      <w:r w:rsidR="007929F5" w:rsidRPr="00D80B10">
        <w:rPr>
          <w:rFonts w:ascii="Times New Roman" w:eastAsia="Batang" w:hAnsi="Times New Roman" w:cs="Times New Roman"/>
          <w:color w:val="252525"/>
          <w:sz w:val="24"/>
          <w:szCs w:val="24"/>
          <w:shd w:val="clear" w:color="auto" w:fill="FFFFFF"/>
        </w:rPr>
        <w:t xml:space="preserve"> judgment, the </w:t>
      </w:r>
      <w:r w:rsidR="00881856" w:rsidRPr="00D80B10">
        <w:rPr>
          <w:rFonts w:ascii="Times New Roman" w:eastAsia="Batang" w:hAnsi="Times New Roman" w:cs="Times New Roman"/>
          <w:color w:val="252525"/>
          <w:sz w:val="24"/>
          <w:szCs w:val="24"/>
          <w:shd w:val="clear" w:color="auto" w:fill="FFFFFF"/>
        </w:rPr>
        <w:t xml:space="preserve">Trail Magistrate </w:t>
      </w:r>
      <w:r w:rsidR="007929F5" w:rsidRPr="00D80B10">
        <w:rPr>
          <w:rFonts w:ascii="Times New Roman" w:eastAsia="Batang" w:hAnsi="Times New Roman" w:cs="Times New Roman"/>
          <w:color w:val="252525"/>
          <w:sz w:val="24"/>
          <w:szCs w:val="24"/>
          <w:shd w:val="clear" w:color="auto" w:fill="FFFFFF"/>
        </w:rPr>
        <w:t xml:space="preserve">as well refused this submission </w:t>
      </w:r>
      <w:r w:rsidR="00762C7B" w:rsidRPr="00D80B10">
        <w:rPr>
          <w:rFonts w:ascii="Times New Roman" w:eastAsia="Batang" w:hAnsi="Times New Roman" w:cs="Times New Roman"/>
          <w:color w:val="252525"/>
          <w:sz w:val="24"/>
          <w:szCs w:val="24"/>
          <w:shd w:val="clear" w:color="auto" w:fill="FFFFFF"/>
        </w:rPr>
        <w:t xml:space="preserve">on want </w:t>
      </w:r>
      <w:r w:rsidR="00AC6ACF" w:rsidRPr="00D80B10">
        <w:rPr>
          <w:rFonts w:ascii="Times New Roman" w:eastAsia="Batang" w:hAnsi="Times New Roman" w:cs="Times New Roman"/>
          <w:color w:val="252525"/>
          <w:sz w:val="24"/>
          <w:szCs w:val="24"/>
          <w:shd w:val="clear" w:color="auto" w:fill="FFFFFF"/>
        </w:rPr>
        <w:t xml:space="preserve">of </w:t>
      </w:r>
      <w:r w:rsidR="00762C7B" w:rsidRPr="00D80B10">
        <w:rPr>
          <w:rFonts w:ascii="Times New Roman" w:eastAsia="Batang" w:hAnsi="Times New Roman" w:cs="Times New Roman"/>
          <w:color w:val="252525"/>
          <w:sz w:val="24"/>
          <w:szCs w:val="24"/>
          <w:shd w:val="clear" w:color="auto" w:fill="FFFFFF"/>
        </w:rPr>
        <w:t xml:space="preserve">consideration </w:t>
      </w:r>
      <w:r w:rsidR="007929F5" w:rsidRPr="00D80B10">
        <w:rPr>
          <w:rFonts w:ascii="Times New Roman" w:eastAsia="Batang" w:hAnsi="Times New Roman" w:cs="Times New Roman"/>
          <w:color w:val="252525"/>
          <w:sz w:val="24"/>
          <w:szCs w:val="24"/>
          <w:shd w:val="clear" w:color="auto" w:fill="FFFFFF"/>
        </w:rPr>
        <w:t xml:space="preserve">stating that it was not part of the pleading in the </w:t>
      </w:r>
      <w:r w:rsidR="00CB44EC" w:rsidRPr="00D80B10">
        <w:rPr>
          <w:rFonts w:ascii="Times New Roman" w:eastAsia="Batang" w:hAnsi="Times New Roman" w:cs="Times New Roman"/>
          <w:color w:val="252525"/>
          <w:sz w:val="24"/>
          <w:szCs w:val="24"/>
          <w:shd w:val="clear" w:color="auto" w:fill="FFFFFF"/>
        </w:rPr>
        <w:t>WSD</w:t>
      </w:r>
      <w:r w:rsidR="003D18F0" w:rsidRPr="00D80B10">
        <w:rPr>
          <w:rFonts w:ascii="Times New Roman" w:eastAsia="Batang" w:hAnsi="Times New Roman" w:cs="Times New Roman"/>
          <w:color w:val="252525"/>
          <w:sz w:val="24"/>
          <w:szCs w:val="24"/>
          <w:shd w:val="clear" w:color="auto" w:fill="FFFFFF"/>
        </w:rPr>
        <w:t xml:space="preserve"> but evidence from the bar and thus bar</w:t>
      </w:r>
      <w:r w:rsidR="00ED2E35" w:rsidRPr="00D80B10">
        <w:rPr>
          <w:rFonts w:ascii="Times New Roman" w:eastAsia="Batang" w:hAnsi="Times New Roman" w:cs="Times New Roman"/>
          <w:color w:val="252525"/>
          <w:sz w:val="24"/>
          <w:szCs w:val="24"/>
          <w:shd w:val="clear" w:color="auto" w:fill="FFFFFF"/>
        </w:rPr>
        <w:t>r</w:t>
      </w:r>
      <w:r w:rsidR="003D18F0" w:rsidRPr="00D80B10">
        <w:rPr>
          <w:rFonts w:ascii="Times New Roman" w:eastAsia="Batang" w:hAnsi="Times New Roman" w:cs="Times New Roman"/>
          <w:color w:val="252525"/>
          <w:sz w:val="24"/>
          <w:szCs w:val="24"/>
          <w:shd w:val="clear" w:color="auto" w:fill="FFFFFF"/>
        </w:rPr>
        <w:t xml:space="preserve">ed by O.6 r.7 </w:t>
      </w:r>
      <w:r w:rsidR="00ED2E35" w:rsidRPr="00D80B10">
        <w:rPr>
          <w:rFonts w:ascii="Times New Roman" w:eastAsia="Batang" w:hAnsi="Times New Roman" w:cs="Times New Roman"/>
          <w:color w:val="252525"/>
          <w:sz w:val="24"/>
          <w:szCs w:val="24"/>
          <w:shd w:val="clear" w:color="auto" w:fill="FFFFFF"/>
        </w:rPr>
        <w:t xml:space="preserve">CPR </w:t>
      </w:r>
      <w:r w:rsidR="003D18F0" w:rsidRPr="00D80B10">
        <w:rPr>
          <w:rFonts w:ascii="Times New Roman" w:eastAsia="Batang" w:hAnsi="Times New Roman" w:cs="Times New Roman"/>
          <w:color w:val="252525"/>
          <w:sz w:val="24"/>
          <w:szCs w:val="24"/>
          <w:shd w:val="clear" w:color="auto" w:fill="FFFFFF"/>
        </w:rPr>
        <w:t xml:space="preserve">and accordingly not available for the defense. </w:t>
      </w:r>
    </w:p>
    <w:p w:rsidR="000704C2" w:rsidRPr="00D80B10" w:rsidRDefault="000704C2"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lastRenderedPageBreak/>
        <w:t xml:space="preserve">In the case of </w:t>
      </w:r>
      <w:r w:rsidR="009B4BAD" w:rsidRPr="00D80B10">
        <w:rPr>
          <w:rStyle w:val="apple-converted-space"/>
          <w:rFonts w:ascii="Times New Roman" w:eastAsia="Batang" w:hAnsi="Times New Roman" w:cs="Times New Roman"/>
          <w:color w:val="000222"/>
          <w:sz w:val="24"/>
          <w:szCs w:val="24"/>
          <w:shd w:val="clear" w:color="auto" w:fill="FFFFFF"/>
        </w:rPr>
        <w:t> </w:t>
      </w:r>
      <w:r w:rsidR="009B4BAD" w:rsidRPr="00D80B10">
        <w:rPr>
          <w:rStyle w:val="Strong"/>
          <w:rFonts w:ascii="Times New Roman" w:eastAsia="Batang" w:hAnsi="Times New Roman" w:cs="Times New Roman"/>
          <w:i/>
          <w:color w:val="000222"/>
          <w:sz w:val="24"/>
          <w:szCs w:val="24"/>
          <w:shd w:val="clear" w:color="auto" w:fill="FFFFFF"/>
        </w:rPr>
        <w:t xml:space="preserve">Christine Bitarabeho </w:t>
      </w:r>
      <w:r w:rsidR="00BB2A07" w:rsidRPr="00D80B10">
        <w:rPr>
          <w:rStyle w:val="Strong"/>
          <w:rFonts w:ascii="Times New Roman" w:eastAsia="Batang" w:hAnsi="Times New Roman" w:cs="Times New Roman"/>
          <w:i/>
          <w:color w:val="000222"/>
          <w:sz w:val="24"/>
          <w:szCs w:val="24"/>
          <w:shd w:val="clear" w:color="auto" w:fill="FFFFFF"/>
        </w:rPr>
        <w:t xml:space="preserve">Vs </w:t>
      </w:r>
      <w:r w:rsidR="009B4BAD" w:rsidRPr="00D80B10">
        <w:rPr>
          <w:rStyle w:val="Strong"/>
          <w:rFonts w:ascii="Times New Roman" w:eastAsia="Batang" w:hAnsi="Times New Roman" w:cs="Times New Roman"/>
          <w:i/>
          <w:color w:val="000222"/>
          <w:sz w:val="24"/>
          <w:szCs w:val="24"/>
          <w:shd w:val="clear" w:color="auto" w:fill="FFFFFF"/>
        </w:rPr>
        <w:t>Edward Kakonge Supreme Court Civil Appeal No. 4 of 2000</w:t>
      </w:r>
      <w:r w:rsidR="009B4BAD" w:rsidRPr="00D80B10">
        <w:rPr>
          <w:rStyle w:val="apple-converted-space"/>
          <w:rFonts w:ascii="Times New Roman" w:eastAsia="Batang" w:hAnsi="Times New Roman" w:cs="Times New Roman"/>
          <w:color w:val="000222"/>
          <w:sz w:val="24"/>
          <w:szCs w:val="24"/>
          <w:shd w:val="clear" w:color="auto" w:fill="FFFFFF"/>
        </w:rPr>
        <w:t> </w:t>
      </w:r>
      <w:r w:rsidR="00554A6E" w:rsidRPr="00D80B10">
        <w:rPr>
          <w:rStyle w:val="apple-converted-space"/>
          <w:rFonts w:ascii="Times New Roman" w:eastAsia="Batang" w:hAnsi="Times New Roman" w:cs="Times New Roman"/>
          <w:color w:val="000222"/>
          <w:sz w:val="24"/>
          <w:szCs w:val="24"/>
          <w:shd w:val="clear" w:color="auto" w:fill="FFFFFF"/>
        </w:rPr>
        <w:t xml:space="preserve"> t</w:t>
      </w:r>
      <w:r w:rsidR="009B4BAD" w:rsidRPr="00D80B10">
        <w:rPr>
          <w:rFonts w:ascii="Times New Roman" w:eastAsia="Batang" w:hAnsi="Times New Roman" w:cs="Times New Roman"/>
          <w:color w:val="000222"/>
          <w:sz w:val="24"/>
          <w:szCs w:val="24"/>
          <w:shd w:val="clear" w:color="auto" w:fill="FFFFFF"/>
        </w:rPr>
        <w:t>he</w:t>
      </w:r>
      <w:r w:rsidRPr="00D80B10">
        <w:rPr>
          <w:rFonts w:ascii="Times New Roman" w:eastAsia="Batang" w:hAnsi="Times New Roman" w:cs="Times New Roman"/>
          <w:color w:val="000222"/>
          <w:sz w:val="24"/>
          <w:szCs w:val="24"/>
          <w:shd w:val="clear" w:color="auto" w:fill="FFFFFF"/>
        </w:rPr>
        <w:t xml:space="preserve"> Supreme </w:t>
      </w:r>
      <w:r w:rsidR="00E07EBC" w:rsidRPr="00D80B10">
        <w:rPr>
          <w:rFonts w:ascii="Times New Roman" w:eastAsia="Batang" w:hAnsi="Times New Roman" w:cs="Times New Roman"/>
          <w:color w:val="000222"/>
          <w:sz w:val="24"/>
          <w:szCs w:val="24"/>
          <w:shd w:val="clear" w:color="auto" w:fill="FFFFFF"/>
        </w:rPr>
        <w:t>C</w:t>
      </w:r>
      <w:r w:rsidR="009B4BAD" w:rsidRPr="00D80B10">
        <w:rPr>
          <w:rFonts w:ascii="Times New Roman" w:eastAsia="Batang" w:hAnsi="Times New Roman" w:cs="Times New Roman"/>
          <w:color w:val="000222"/>
          <w:sz w:val="24"/>
          <w:szCs w:val="24"/>
          <w:shd w:val="clear" w:color="auto" w:fill="FFFFFF"/>
        </w:rPr>
        <w:t>ourt quoted with approval Lord Buckmaster in the case of</w:t>
      </w:r>
      <w:r w:rsidR="009B4BAD" w:rsidRPr="00D80B10">
        <w:rPr>
          <w:rStyle w:val="apple-converted-space"/>
          <w:rFonts w:ascii="Times New Roman" w:eastAsia="Batang" w:hAnsi="Times New Roman" w:cs="Times New Roman"/>
          <w:color w:val="000222"/>
          <w:sz w:val="24"/>
          <w:szCs w:val="24"/>
          <w:shd w:val="clear" w:color="auto" w:fill="FFFFFF"/>
        </w:rPr>
        <w:t> </w:t>
      </w:r>
      <w:r w:rsidR="009B4BAD" w:rsidRPr="00D80B10">
        <w:rPr>
          <w:rStyle w:val="Strong"/>
          <w:rFonts w:ascii="Times New Roman" w:eastAsia="Batang" w:hAnsi="Times New Roman" w:cs="Times New Roman"/>
          <w:color w:val="000222"/>
          <w:sz w:val="24"/>
          <w:szCs w:val="24"/>
          <w:shd w:val="clear" w:color="auto" w:fill="FFFFFF"/>
        </w:rPr>
        <w:t xml:space="preserve">North Staffordshire Railway Company </w:t>
      </w:r>
      <w:r w:rsidR="0080279A" w:rsidRPr="00D80B10">
        <w:rPr>
          <w:rStyle w:val="Strong"/>
          <w:rFonts w:ascii="Times New Roman" w:eastAsia="Batang" w:hAnsi="Times New Roman" w:cs="Times New Roman"/>
          <w:color w:val="000222"/>
          <w:sz w:val="24"/>
          <w:szCs w:val="24"/>
          <w:shd w:val="clear" w:color="auto" w:fill="FFFFFF"/>
        </w:rPr>
        <w:t>Vs</w:t>
      </w:r>
      <w:r w:rsidR="009B4BAD" w:rsidRPr="00D80B10">
        <w:rPr>
          <w:rStyle w:val="Strong"/>
          <w:rFonts w:ascii="Times New Roman" w:eastAsia="Batang" w:hAnsi="Times New Roman" w:cs="Times New Roman"/>
          <w:color w:val="000222"/>
          <w:sz w:val="24"/>
          <w:szCs w:val="24"/>
          <w:shd w:val="clear" w:color="auto" w:fill="FFFFFF"/>
        </w:rPr>
        <w:t xml:space="preserve"> Edge (1920) AC 259 at 270</w:t>
      </w:r>
      <w:r w:rsidR="002659B9" w:rsidRPr="00D80B10">
        <w:rPr>
          <w:rFonts w:ascii="Times New Roman" w:eastAsia="Batang" w:hAnsi="Times New Roman" w:cs="Times New Roman"/>
          <w:color w:val="000222"/>
          <w:sz w:val="24"/>
          <w:szCs w:val="24"/>
          <w:shd w:val="clear" w:color="auto" w:fill="FFFFFF"/>
        </w:rPr>
        <w:t xml:space="preserve"> where he stated;</w:t>
      </w:r>
    </w:p>
    <w:p w:rsidR="00AF04D5" w:rsidRPr="00D80B10" w:rsidRDefault="00F260F2" w:rsidP="001713F4">
      <w:pPr>
        <w:spacing w:line="360" w:lineRule="auto"/>
        <w:ind w:left="1440"/>
        <w:jc w:val="both"/>
        <w:rPr>
          <w:rFonts w:ascii="Times New Roman" w:eastAsia="Batang" w:hAnsi="Times New Roman" w:cs="Times New Roman"/>
          <w:i/>
          <w:color w:val="252525"/>
          <w:sz w:val="24"/>
          <w:szCs w:val="24"/>
          <w:shd w:val="clear" w:color="auto" w:fill="FFFFFF"/>
        </w:rPr>
      </w:pPr>
      <w:r w:rsidRPr="00D80B10">
        <w:rPr>
          <w:rFonts w:ascii="Times New Roman" w:eastAsia="Batang" w:hAnsi="Times New Roman" w:cs="Times New Roman"/>
          <w:i/>
          <w:color w:val="000222"/>
          <w:sz w:val="24"/>
          <w:szCs w:val="24"/>
          <w:shd w:val="clear" w:color="auto" w:fill="FFFFFF"/>
        </w:rPr>
        <w:t xml:space="preserve">“Upon the question as to whether </w:t>
      </w:r>
      <w:r w:rsidR="0062246F" w:rsidRPr="00D80B10">
        <w:rPr>
          <w:rFonts w:ascii="Times New Roman" w:eastAsia="Batang" w:hAnsi="Times New Roman" w:cs="Times New Roman"/>
          <w:i/>
          <w:color w:val="000222"/>
          <w:sz w:val="24"/>
          <w:szCs w:val="24"/>
          <w:shd w:val="clear" w:color="auto" w:fill="FFFFFF"/>
        </w:rPr>
        <w:t>appellants</w:t>
      </w:r>
      <w:r w:rsidRPr="00D80B10">
        <w:rPr>
          <w:rFonts w:ascii="Times New Roman" w:eastAsia="Batang" w:hAnsi="Times New Roman" w:cs="Times New Roman"/>
          <w:i/>
          <w:color w:val="000222"/>
          <w:sz w:val="24"/>
          <w:szCs w:val="24"/>
          <w:shd w:val="clear" w:color="auto" w:fill="FFFFFF"/>
        </w:rPr>
        <w:t xml:space="preserve"> should be permitted to raise here a </w:t>
      </w:r>
      <w:r w:rsidR="0062246F" w:rsidRPr="00D80B10">
        <w:rPr>
          <w:rFonts w:ascii="Times New Roman" w:eastAsia="Batang" w:hAnsi="Times New Roman" w:cs="Times New Roman"/>
          <w:i/>
          <w:color w:val="000222"/>
          <w:sz w:val="24"/>
          <w:szCs w:val="24"/>
          <w:shd w:val="clear" w:color="auto" w:fill="FFFFFF"/>
        </w:rPr>
        <w:t>contention</w:t>
      </w:r>
      <w:r w:rsidRPr="00D80B10">
        <w:rPr>
          <w:rFonts w:ascii="Times New Roman" w:eastAsia="Batang" w:hAnsi="Times New Roman" w:cs="Times New Roman"/>
          <w:i/>
          <w:color w:val="000222"/>
          <w:sz w:val="24"/>
          <w:szCs w:val="24"/>
          <w:shd w:val="clear" w:color="auto" w:fill="FFFFFF"/>
        </w:rPr>
        <w:t xml:space="preserve"> not raised in the court</w:t>
      </w:r>
      <w:r w:rsidR="00617E05" w:rsidRPr="00D80B10">
        <w:rPr>
          <w:rFonts w:ascii="Times New Roman" w:eastAsia="Batang" w:hAnsi="Times New Roman" w:cs="Times New Roman"/>
          <w:i/>
          <w:color w:val="000222"/>
          <w:sz w:val="24"/>
          <w:szCs w:val="24"/>
          <w:shd w:val="clear" w:color="auto" w:fill="FFFFFF"/>
        </w:rPr>
        <w:t xml:space="preserve"> of first instance i</w:t>
      </w:r>
      <w:r w:rsidR="0062246F" w:rsidRPr="00D80B10">
        <w:rPr>
          <w:rFonts w:ascii="Times New Roman" w:eastAsia="Batang" w:hAnsi="Times New Roman" w:cs="Times New Roman"/>
          <w:i/>
          <w:color w:val="000222"/>
          <w:sz w:val="24"/>
          <w:szCs w:val="24"/>
          <w:shd w:val="clear" w:color="auto" w:fill="FFFFFF"/>
        </w:rPr>
        <w:t xml:space="preserve"> find myself most </w:t>
      </w:r>
      <w:r w:rsidR="00712CE8" w:rsidRPr="00D80B10">
        <w:rPr>
          <w:rFonts w:ascii="Times New Roman" w:eastAsia="Batang" w:hAnsi="Times New Roman" w:cs="Times New Roman"/>
          <w:i/>
          <w:color w:val="000222"/>
          <w:sz w:val="24"/>
          <w:szCs w:val="24"/>
          <w:shd w:val="clear" w:color="auto" w:fill="FFFFFF"/>
        </w:rPr>
        <w:t>closely in accordance with the views jus</w:t>
      </w:r>
      <w:r w:rsidR="00B11388" w:rsidRPr="00D80B10">
        <w:rPr>
          <w:rFonts w:ascii="Times New Roman" w:eastAsia="Batang" w:hAnsi="Times New Roman" w:cs="Times New Roman"/>
          <w:i/>
          <w:color w:val="000222"/>
          <w:sz w:val="24"/>
          <w:szCs w:val="24"/>
          <w:shd w:val="clear" w:color="auto" w:fill="FFFFFF"/>
        </w:rPr>
        <w:t>t stated by Lord Atkiuson. Such</w:t>
      </w:r>
      <w:r w:rsidR="00712CE8" w:rsidRPr="00D80B10">
        <w:rPr>
          <w:rFonts w:ascii="Times New Roman" w:eastAsia="Batang" w:hAnsi="Times New Roman" w:cs="Times New Roman"/>
          <w:i/>
          <w:color w:val="000222"/>
          <w:sz w:val="24"/>
          <w:szCs w:val="24"/>
          <w:shd w:val="clear" w:color="auto" w:fill="FFFFFF"/>
        </w:rPr>
        <w:t xml:space="preserve"> </w:t>
      </w:r>
      <w:r w:rsidR="00663BF6" w:rsidRPr="00D80B10">
        <w:rPr>
          <w:rFonts w:ascii="Times New Roman" w:eastAsia="Batang" w:hAnsi="Times New Roman" w:cs="Times New Roman"/>
          <w:i/>
          <w:color w:val="000222"/>
          <w:sz w:val="24"/>
          <w:szCs w:val="24"/>
          <w:shd w:val="clear" w:color="auto" w:fill="FFFFFF"/>
        </w:rPr>
        <w:t xml:space="preserve">a matter is not to be determined by mere consideration of the convenience </w:t>
      </w:r>
      <w:r w:rsidR="00741568" w:rsidRPr="00D80B10">
        <w:rPr>
          <w:rFonts w:ascii="Times New Roman" w:eastAsia="Batang" w:hAnsi="Times New Roman" w:cs="Times New Roman"/>
          <w:i/>
          <w:color w:val="000222"/>
          <w:sz w:val="24"/>
          <w:szCs w:val="24"/>
          <w:shd w:val="clear" w:color="auto" w:fill="FFFFFF"/>
        </w:rPr>
        <w:t xml:space="preserve">of this House, but by considering whether it is possible to be assured that full justice can </w:t>
      </w:r>
      <w:r w:rsidR="00211865" w:rsidRPr="00D80B10">
        <w:rPr>
          <w:rFonts w:ascii="Times New Roman" w:eastAsia="Batang" w:hAnsi="Times New Roman" w:cs="Times New Roman"/>
          <w:i/>
          <w:color w:val="000222"/>
          <w:sz w:val="24"/>
          <w:szCs w:val="24"/>
          <w:shd w:val="clear" w:color="auto" w:fill="FFFFFF"/>
        </w:rPr>
        <w:t xml:space="preserve">be done to the parties by permitting new points of controversy to be </w:t>
      </w:r>
      <w:r w:rsidR="00002C81" w:rsidRPr="00D80B10">
        <w:rPr>
          <w:rFonts w:ascii="Times New Roman" w:eastAsia="Batang" w:hAnsi="Times New Roman" w:cs="Times New Roman"/>
          <w:i/>
          <w:color w:val="000222"/>
          <w:sz w:val="24"/>
          <w:szCs w:val="24"/>
          <w:shd w:val="clear" w:color="auto" w:fill="FFFFFF"/>
        </w:rPr>
        <w:t xml:space="preserve">addressed. </w:t>
      </w:r>
      <w:r w:rsidR="00295645" w:rsidRPr="00D80B10">
        <w:rPr>
          <w:rFonts w:ascii="Times New Roman" w:eastAsia="Batang" w:hAnsi="Times New Roman" w:cs="Times New Roman"/>
          <w:i/>
          <w:color w:val="000222"/>
          <w:sz w:val="24"/>
          <w:szCs w:val="24"/>
          <w:shd w:val="clear" w:color="auto" w:fill="FFFFFF"/>
        </w:rPr>
        <w:t xml:space="preserve">If there be further matters of fact that could possibly and properly influence the judgment to be formed, and one party has </w:t>
      </w:r>
      <w:r w:rsidR="00F76E51" w:rsidRPr="00D80B10">
        <w:rPr>
          <w:rFonts w:ascii="Times New Roman" w:eastAsia="Batang" w:hAnsi="Times New Roman" w:cs="Times New Roman"/>
          <w:i/>
          <w:color w:val="000222"/>
          <w:sz w:val="24"/>
          <w:szCs w:val="24"/>
          <w:shd w:val="clear" w:color="auto" w:fill="FFFFFF"/>
        </w:rPr>
        <w:t xml:space="preserve">omitted to take steps to place such matters before the court because the defined issues did not render it material, leave to raise a </w:t>
      </w:r>
      <w:r w:rsidR="00933FC1" w:rsidRPr="00D80B10">
        <w:rPr>
          <w:rFonts w:ascii="Times New Roman" w:eastAsia="Batang" w:hAnsi="Times New Roman" w:cs="Times New Roman"/>
          <w:i/>
          <w:color w:val="000222"/>
          <w:sz w:val="24"/>
          <w:szCs w:val="24"/>
          <w:shd w:val="clear" w:color="auto" w:fill="FFFFFF"/>
        </w:rPr>
        <w:t xml:space="preserve">new issue defendant on such </w:t>
      </w:r>
      <w:r w:rsidR="00F76E51" w:rsidRPr="00D80B10">
        <w:rPr>
          <w:rFonts w:ascii="Times New Roman" w:eastAsia="Batang" w:hAnsi="Times New Roman" w:cs="Times New Roman"/>
          <w:i/>
          <w:color w:val="000222"/>
          <w:sz w:val="24"/>
          <w:szCs w:val="24"/>
          <w:shd w:val="clear" w:color="auto" w:fill="FFFFFF"/>
        </w:rPr>
        <w:t>facts at a later stage ought</w:t>
      </w:r>
      <w:r w:rsidR="00071300" w:rsidRPr="00D80B10">
        <w:rPr>
          <w:rFonts w:ascii="Times New Roman" w:eastAsia="Batang" w:hAnsi="Times New Roman" w:cs="Times New Roman"/>
          <w:i/>
          <w:color w:val="000222"/>
          <w:sz w:val="24"/>
          <w:szCs w:val="24"/>
          <w:shd w:val="clear" w:color="auto" w:fill="FFFFFF"/>
        </w:rPr>
        <w:t xml:space="preserve"> to be refused and this is settled practice”. </w:t>
      </w:r>
      <w:r w:rsidR="00663BF6" w:rsidRPr="00D80B10">
        <w:rPr>
          <w:rFonts w:ascii="Times New Roman" w:eastAsia="Batang" w:hAnsi="Times New Roman" w:cs="Times New Roman"/>
          <w:i/>
          <w:color w:val="000222"/>
          <w:sz w:val="24"/>
          <w:szCs w:val="24"/>
          <w:shd w:val="clear" w:color="auto" w:fill="FFFFFF"/>
        </w:rPr>
        <w:t xml:space="preserve"> </w:t>
      </w:r>
    </w:p>
    <w:p w:rsidR="00261D10" w:rsidRPr="00D80B10" w:rsidRDefault="002659B9" w:rsidP="001713F4">
      <w:pPr>
        <w:spacing w:line="360" w:lineRule="auto"/>
        <w:jc w:val="both"/>
        <w:rPr>
          <w:rFonts w:ascii="Times New Roman" w:eastAsia="Batang" w:hAnsi="Times New Roman" w:cs="Times New Roman"/>
          <w:iCs/>
          <w:color w:val="000222"/>
          <w:sz w:val="24"/>
          <w:szCs w:val="24"/>
          <w:shd w:val="clear" w:color="auto" w:fill="FFFFFF"/>
        </w:rPr>
      </w:pPr>
      <w:r w:rsidRPr="00D80B10">
        <w:rPr>
          <w:rFonts w:ascii="Times New Roman" w:eastAsia="Batang" w:hAnsi="Times New Roman" w:cs="Times New Roman"/>
          <w:iCs/>
          <w:color w:val="000222"/>
          <w:sz w:val="24"/>
          <w:szCs w:val="24"/>
          <w:shd w:val="clear" w:color="auto" w:fill="FFFFFF"/>
        </w:rPr>
        <w:t xml:space="preserve">A close scrutiny of the appellant’s pleading and submissions in the lower court all </w:t>
      </w:r>
      <w:r w:rsidR="003E6F8E" w:rsidRPr="00D80B10">
        <w:rPr>
          <w:rFonts w:ascii="Times New Roman" w:eastAsia="Batang" w:hAnsi="Times New Roman" w:cs="Times New Roman"/>
          <w:iCs/>
          <w:color w:val="000222"/>
          <w:sz w:val="24"/>
          <w:szCs w:val="24"/>
          <w:shd w:val="clear" w:color="auto" w:fill="FFFFFF"/>
        </w:rPr>
        <w:t>point</w:t>
      </w:r>
      <w:r w:rsidR="00F76D43" w:rsidRPr="00D80B10">
        <w:rPr>
          <w:rFonts w:ascii="Times New Roman" w:eastAsia="Batang" w:hAnsi="Times New Roman" w:cs="Times New Roman"/>
          <w:iCs/>
          <w:color w:val="000222"/>
          <w:sz w:val="24"/>
          <w:szCs w:val="24"/>
          <w:shd w:val="clear" w:color="auto" w:fill="FFFFFF"/>
        </w:rPr>
        <w:t xml:space="preserve"> </w:t>
      </w:r>
      <w:r w:rsidRPr="00D80B10">
        <w:rPr>
          <w:rFonts w:ascii="Times New Roman" w:eastAsia="Batang" w:hAnsi="Times New Roman" w:cs="Times New Roman"/>
          <w:iCs/>
          <w:color w:val="000222"/>
          <w:sz w:val="24"/>
          <w:szCs w:val="24"/>
          <w:shd w:val="clear" w:color="auto" w:fill="FFFFFF"/>
        </w:rPr>
        <w:t>to the fact that the appellant was not the party to be sued, it was their defense that the appellant signed the memorandum as an agent of the company and not in his personal capacity, the issue of want of consi</w:t>
      </w:r>
      <w:r w:rsidR="00261D10" w:rsidRPr="00D80B10">
        <w:rPr>
          <w:rFonts w:ascii="Times New Roman" w:eastAsia="Batang" w:hAnsi="Times New Roman" w:cs="Times New Roman"/>
          <w:iCs/>
          <w:color w:val="000222"/>
          <w:sz w:val="24"/>
          <w:szCs w:val="24"/>
          <w:shd w:val="clear" w:color="auto" w:fill="FFFFFF"/>
        </w:rPr>
        <w:t xml:space="preserve">deration is a new issue that arose at submission level at the trial in the lower court but was not argued in the pleadings. </w:t>
      </w:r>
      <w:r w:rsidRPr="00D80B10">
        <w:rPr>
          <w:rFonts w:ascii="Times New Roman" w:eastAsia="Batang" w:hAnsi="Times New Roman" w:cs="Times New Roman"/>
          <w:iCs/>
          <w:color w:val="000222"/>
          <w:sz w:val="24"/>
          <w:szCs w:val="24"/>
          <w:shd w:val="clear" w:color="auto" w:fill="FFFFFF"/>
        </w:rPr>
        <w:t xml:space="preserve"> </w:t>
      </w:r>
      <w:r w:rsidR="00D255E5" w:rsidRPr="00D80B10">
        <w:rPr>
          <w:rFonts w:ascii="Times New Roman" w:eastAsia="Batang" w:hAnsi="Times New Roman" w:cs="Times New Roman"/>
          <w:iCs/>
          <w:color w:val="000222"/>
          <w:sz w:val="24"/>
          <w:szCs w:val="24"/>
          <w:shd w:val="clear" w:color="auto" w:fill="FFFFFF"/>
        </w:rPr>
        <w:t>I</w:t>
      </w:r>
      <w:r w:rsidRPr="00D80B10">
        <w:rPr>
          <w:rFonts w:ascii="Times New Roman" w:eastAsia="Batang" w:hAnsi="Times New Roman" w:cs="Times New Roman"/>
          <w:iCs/>
          <w:color w:val="000222"/>
          <w:sz w:val="24"/>
          <w:szCs w:val="24"/>
          <w:shd w:val="clear" w:color="auto" w:fill="FFFFFF"/>
        </w:rPr>
        <w:t xml:space="preserve"> am </w:t>
      </w:r>
      <w:r w:rsidR="008B7EE3" w:rsidRPr="00D80B10">
        <w:rPr>
          <w:rFonts w:ascii="Times New Roman" w:eastAsia="Batang" w:hAnsi="Times New Roman" w:cs="Times New Roman"/>
          <w:iCs/>
          <w:color w:val="000222"/>
          <w:sz w:val="24"/>
          <w:szCs w:val="24"/>
          <w:shd w:val="clear" w:color="auto" w:fill="FFFFFF"/>
        </w:rPr>
        <w:t xml:space="preserve">therefore </w:t>
      </w:r>
      <w:r w:rsidRPr="00D80B10">
        <w:rPr>
          <w:rFonts w:ascii="Times New Roman" w:eastAsia="Batang" w:hAnsi="Times New Roman" w:cs="Times New Roman"/>
          <w:iCs/>
          <w:color w:val="000222"/>
          <w:sz w:val="24"/>
          <w:szCs w:val="24"/>
          <w:shd w:val="clear" w:color="auto" w:fill="FFFFFF"/>
        </w:rPr>
        <w:t xml:space="preserve">of the opinion that </w:t>
      </w:r>
      <w:r w:rsidR="00D255E5" w:rsidRPr="00D80B10">
        <w:rPr>
          <w:rFonts w:ascii="Times New Roman" w:eastAsia="Batang" w:hAnsi="Times New Roman" w:cs="Times New Roman"/>
          <w:iCs/>
          <w:color w:val="000222"/>
          <w:sz w:val="24"/>
          <w:szCs w:val="24"/>
          <w:shd w:val="clear" w:color="auto" w:fill="FFFFFF"/>
        </w:rPr>
        <w:t>the</w:t>
      </w:r>
      <w:r w:rsidR="00261D10" w:rsidRPr="00D80B10">
        <w:rPr>
          <w:rFonts w:ascii="Times New Roman" w:eastAsia="Batang" w:hAnsi="Times New Roman" w:cs="Times New Roman"/>
          <w:iCs/>
          <w:color w:val="000222"/>
          <w:sz w:val="24"/>
          <w:szCs w:val="24"/>
          <w:shd w:val="clear" w:color="auto" w:fill="FFFFFF"/>
        </w:rPr>
        <w:t xml:space="preserve"> </w:t>
      </w:r>
      <w:r w:rsidR="00F80EAA" w:rsidRPr="00D80B10">
        <w:rPr>
          <w:rFonts w:ascii="Times New Roman" w:eastAsia="Batang" w:hAnsi="Times New Roman" w:cs="Times New Roman"/>
          <w:iCs/>
          <w:color w:val="000222"/>
          <w:sz w:val="24"/>
          <w:szCs w:val="24"/>
          <w:shd w:val="clear" w:color="auto" w:fill="FFFFFF"/>
        </w:rPr>
        <w:t xml:space="preserve">Trial Magistrate </w:t>
      </w:r>
      <w:r w:rsidR="00261D10" w:rsidRPr="00D80B10">
        <w:rPr>
          <w:rFonts w:ascii="Times New Roman" w:eastAsia="Batang" w:hAnsi="Times New Roman" w:cs="Times New Roman"/>
          <w:iCs/>
          <w:color w:val="000222"/>
          <w:sz w:val="24"/>
          <w:szCs w:val="24"/>
          <w:shd w:val="clear" w:color="auto" w:fill="FFFFFF"/>
        </w:rPr>
        <w:t xml:space="preserve">was not in error to disallow the submission as it was barred by O.6r.7 </w:t>
      </w:r>
      <w:r w:rsidR="00624D87" w:rsidRPr="00D80B10">
        <w:rPr>
          <w:rFonts w:ascii="Times New Roman" w:eastAsia="Batang" w:hAnsi="Times New Roman" w:cs="Times New Roman"/>
          <w:iCs/>
          <w:color w:val="000222"/>
          <w:sz w:val="24"/>
          <w:szCs w:val="24"/>
          <w:shd w:val="clear" w:color="auto" w:fill="FFFFFF"/>
        </w:rPr>
        <w:t xml:space="preserve">CPR </w:t>
      </w:r>
      <w:r w:rsidR="00261D10" w:rsidRPr="00D80B10">
        <w:rPr>
          <w:rFonts w:ascii="Times New Roman" w:eastAsia="Batang" w:hAnsi="Times New Roman" w:cs="Times New Roman"/>
          <w:iCs/>
          <w:color w:val="000222"/>
          <w:sz w:val="24"/>
          <w:szCs w:val="24"/>
          <w:shd w:val="clear" w:color="auto" w:fill="FFFFFF"/>
        </w:rPr>
        <w:t xml:space="preserve">and </w:t>
      </w:r>
      <w:r w:rsidR="0076092A" w:rsidRPr="00D80B10">
        <w:rPr>
          <w:rFonts w:ascii="Times New Roman" w:eastAsia="Batang" w:hAnsi="Times New Roman" w:cs="Times New Roman"/>
          <w:iCs/>
          <w:color w:val="000222"/>
          <w:sz w:val="24"/>
          <w:szCs w:val="24"/>
          <w:shd w:val="clear" w:color="auto" w:fill="FFFFFF"/>
        </w:rPr>
        <w:t>accordingly</w:t>
      </w:r>
      <w:r w:rsidR="00261D10" w:rsidRPr="00D80B10">
        <w:rPr>
          <w:rFonts w:ascii="Times New Roman" w:eastAsia="Batang" w:hAnsi="Times New Roman" w:cs="Times New Roman"/>
          <w:iCs/>
          <w:color w:val="000222"/>
          <w:sz w:val="24"/>
          <w:szCs w:val="24"/>
          <w:shd w:val="clear" w:color="auto" w:fill="FFFFFF"/>
        </w:rPr>
        <w:t>, the</w:t>
      </w:r>
      <w:r w:rsidR="00D255E5" w:rsidRPr="00D80B10">
        <w:rPr>
          <w:rFonts w:ascii="Times New Roman" w:eastAsia="Batang" w:hAnsi="Times New Roman" w:cs="Times New Roman"/>
          <w:iCs/>
          <w:color w:val="000222"/>
          <w:sz w:val="24"/>
          <w:szCs w:val="24"/>
          <w:shd w:val="clear" w:color="auto" w:fill="FFFFFF"/>
        </w:rPr>
        <w:t xml:space="preserve"> appellant </w:t>
      </w:r>
      <w:r w:rsidR="00261D10" w:rsidRPr="00D80B10">
        <w:rPr>
          <w:rFonts w:ascii="Times New Roman" w:eastAsia="Batang" w:hAnsi="Times New Roman" w:cs="Times New Roman"/>
          <w:iCs/>
          <w:color w:val="000222"/>
          <w:sz w:val="24"/>
          <w:szCs w:val="24"/>
          <w:shd w:val="clear" w:color="auto" w:fill="FFFFFF"/>
        </w:rPr>
        <w:t>cannot</w:t>
      </w:r>
      <w:r w:rsidR="00611034" w:rsidRPr="00D80B10">
        <w:rPr>
          <w:rFonts w:ascii="Times New Roman" w:eastAsia="Batang" w:hAnsi="Times New Roman" w:cs="Times New Roman"/>
          <w:iCs/>
          <w:color w:val="000222"/>
          <w:sz w:val="24"/>
          <w:szCs w:val="24"/>
          <w:shd w:val="clear" w:color="auto" w:fill="FFFFFF"/>
        </w:rPr>
        <w:t xml:space="preserve"> raise it</w:t>
      </w:r>
      <w:r w:rsidR="00D255E5" w:rsidRPr="00D80B10">
        <w:rPr>
          <w:rFonts w:ascii="Times New Roman" w:eastAsia="Batang" w:hAnsi="Times New Roman" w:cs="Times New Roman"/>
          <w:iCs/>
          <w:color w:val="000222"/>
          <w:sz w:val="24"/>
          <w:szCs w:val="24"/>
          <w:shd w:val="clear" w:color="auto" w:fill="FFFFFF"/>
        </w:rPr>
        <w:t xml:space="preserve"> on appeal</w:t>
      </w:r>
      <w:r w:rsidR="00261D10" w:rsidRPr="00D80B10">
        <w:rPr>
          <w:rFonts w:ascii="Times New Roman" w:eastAsia="Batang" w:hAnsi="Times New Roman" w:cs="Times New Roman"/>
          <w:iCs/>
          <w:color w:val="000222"/>
          <w:sz w:val="24"/>
          <w:szCs w:val="24"/>
          <w:shd w:val="clear" w:color="auto" w:fill="FFFFFF"/>
        </w:rPr>
        <w:t>.</w:t>
      </w:r>
    </w:p>
    <w:p w:rsidR="0076092A" w:rsidRPr="00D80B10" w:rsidRDefault="0076092A" w:rsidP="001713F4">
      <w:pPr>
        <w:spacing w:line="360" w:lineRule="auto"/>
        <w:jc w:val="both"/>
        <w:rPr>
          <w:rFonts w:ascii="Times New Roman" w:eastAsia="Batang" w:hAnsi="Times New Roman" w:cs="Times New Roman"/>
          <w:iCs/>
          <w:color w:val="000222"/>
          <w:sz w:val="24"/>
          <w:szCs w:val="24"/>
          <w:shd w:val="clear" w:color="auto" w:fill="FFFFFF"/>
        </w:rPr>
      </w:pPr>
      <w:r w:rsidRPr="00D80B10">
        <w:rPr>
          <w:rFonts w:ascii="Times New Roman" w:eastAsia="Batang" w:hAnsi="Times New Roman" w:cs="Times New Roman"/>
          <w:iCs/>
          <w:color w:val="000222"/>
          <w:sz w:val="24"/>
          <w:szCs w:val="24"/>
          <w:shd w:val="clear" w:color="auto" w:fill="FFFFFF"/>
        </w:rPr>
        <w:t xml:space="preserve">I so hold. </w:t>
      </w:r>
    </w:p>
    <w:p w:rsidR="00391820" w:rsidRPr="00D80B10" w:rsidRDefault="00B47817" w:rsidP="001713F4">
      <w:pPr>
        <w:spacing w:line="360" w:lineRule="auto"/>
        <w:jc w:val="both"/>
        <w:rPr>
          <w:rFonts w:ascii="Times New Roman" w:eastAsia="Batang" w:hAnsi="Times New Roman" w:cs="Times New Roman"/>
          <w:b/>
          <w:i/>
          <w:color w:val="000222"/>
          <w:sz w:val="24"/>
          <w:szCs w:val="24"/>
          <w:shd w:val="clear" w:color="auto" w:fill="FFFFFF"/>
        </w:rPr>
      </w:pPr>
      <w:r w:rsidRPr="00D80B10">
        <w:rPr>
          <w:rFonts w:ascii="Times New Roman" w:eastAsia="Batang" w:hAnsi="Times New Roman" w:cs="Times New Roman"/>
          <w:b/>
          <w:i/>
          <w:color w:val="000222"/>
          <w:sz w:val="24"/>
          <w:szCs w:val="24"/>
          <w:shd w:val="clear" w:color="auto" w:fill="FFFFFF"/>
        </w:rPr>
        <w:t>Ground four</w:t>
      </w:r>
    </w:p>
    <w:p w:rsidR="00B47817" w:rsidRPr="00D80B10" w:rsidRDefault="00391793"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Counsel for the </w:t>
      </w:r>
      <w:r w:rsidR="00B47817" w:rsidRPr="00D80B10">
        <w:rPr>
          <w:rFonts w:ascii="Times New Roman" w:eastAsia="Batang" w:hAnsi="Times New Roman" w:cs="Times New Roman"/>
          <w:color w:val="000222"/>
          <w:sz w:val="24"/>
          <w:szCs w:val="24"/>
          <w:shd w:val="clear" w:color="auto" w:fill="FFFFFF"/>
        </w:rPr>
        <w:t xml:space="preserve">appellant </w:t>
      </w:r>
      <w:r w:rsidR="0098656C" w:rsidRPr="00D80B10">
        <w:rPr>
          <w:rFonts w:ascii="Times New Roman" w:eastAsia="Batang" w:hAnsi="Times New Roman" w:cs="Times New Roman"/>
          <w:color w:val="000222"/>
          <w:sz w:val="24"/>
          <w:szCs w:val="24"/>
          <w:shd w:val="clear" w:color="auto" w:fill="FFFFFF"/>
        </w:rPr>
        <w:t>submitted</w:t>
      </w:r>
      <w:r w:rsidR="00B47817" w:rsidRPr="00D80B10">
        <w:rPr>
          <w:rFonts w:ascii="Times New Roman" w:eastAsia="Batang" w:hAnsi="Times New Roman" w:cs="Times New Roman"/>
          <w:color w:val="000222"/>
          <w:sz w:val="24"/>
          <w:szCs w:val="24"/>
          <w:shd w:val="clear" w:color="auto" w:fill="FFFFFF"/>
        </w:rPr>
        <w:t xml:space="preserve"> that the </w:t>
      </w:r>
      <w:r w:rsidR="00B612BE" w:rsidRPr="00D80B10">
        <w:rPr>
          <w:rFonts w:ascii="Times New Roman" w:eastAsia="Batang" w:hAnsi="Times New Roman" w:cs="Times New Roman"/>
          <w:color w:val="000222"/>
          <w:sz w:val="24"/>
          <w:szCs w:val="24"/>
          <w:shd w:val="clear" w:color="auto" w:fill="FFFFFF"/>
        </w:rPr>
        <w:t xml:space="preserve">Trial Magistrate </w:t>
      </w:r>
      <w:r w:rsidR="00B47817" w:rsidRPr="00D80B10">
        <w:rPr>
          <w:rFonts w:ascii="Times New Roman" w:eastAsia="Batang" w:hAnsi="Times New Roman" w:cs="Times New Roman"/>
          <w:color w:val="000222"/>
          <w:sz w:val="24"/>
          <w:szCs w:val="24"/>
          <w:shd w:val="clear" w:color="auto" w:fill="FFFFFF"/>
        </w:rPr>
        <w:t xml:space="preserve">failed to </w:t>
      </w:r>
      <w:r w:rsidR="007929F5" w:rsidRPr="00D80B10">
        <w:rPr>
          <w:rFonts w:ascii="Times New Roman" w:eastAsia="Batang" w:hAnsi="Times New Roman" w:cs="Times New Roman"/>
          <w:color w:val="000222"/>
          <w:sz w:val="24"/>
          <w:szCs w:val="24"/>
          <w:shd w:val="clear" w:color="auto" w:fill="FFFFFF"/>
        </w:rPr>
        <w:t>evaluate</w:t>
      </w:r>
      <w:r w:rsidR="00B47817" w:rsidRPr="00D80B10">
        <w:rPr>
          <w:rFonts w:ascii="Times New Roman" w:eastAsia="Batang" w:hAnsi="Times New Roman" w:cs="Times New Roman"/>
          <w:color w:val="000222"/>
          <w:sz w:val="24"/>
          <w:szCs w:val="24"/>
          <w:shd w:val="clear" w:color="auto" w:fill="FFFFFF"/>
        </w:rPr>
        <w:t xml:space="preserve"> the evidence as a whole</w:t>
      </w:r>
      <w:r w:rsidR="00B369CC" w:rsidRPr="00D80B10">
        <w:rPr>
          <w:rFonts w:ascii="Times New Roman" w:eastAsia="Batang" w:hAnsi="Times New Roman" w:cs="Times New Roman"/>
          <w:color w:val="000222"/>
          <w:sz w:val="24"/>
          <w:szCs w:val="24"/>
          <w:shd w:val="clear" w:color="auto" w:fill="FFFFFF"/>
        </w:rPr>
        <w:t xml:space="preserve"> and invited this court to re evaluate the evidence. Counsel provided the following areas as those </w:t>
      </w:r>
      <w:r w:rsidR="00B612BE" w:rsidRPr="00D80B10">
        <w:rPr>
          <w:rFonts w:ascii="Times New Roman" w:eastAsia="Batang" w:hAnsi="Times New Roman" w:cs="Times New Roman"/>
          <w:color w:val="000222"/>
          <w:sz w:val="24"/>
          <w:szCs w:val="24"/>
          <w:shd w:val="clear" w:color="auto" w:fill="FFFFFF"/>
        </w:rPr>
        <w:t xml:space="preserve">where </w:t>
      </w:r>
      <w:r w:rsidR="00B369CC" w:rsidRPr="00D80B10">
        <w:rPr>
          <w:rFonts w:ascii="Times New Roman" w:eastAsia="Batang" w:hAnsi="Times New Roman" w:cs="Times New Roman"/>
          <w:color w:val="000222"/>
          <w:sz w:val="24"/>
          <w:szCs w:val="24"/>
          <w:shd w:val="clear" w:color="auto" w:fill="FFFFFF"/>
        </w:rPr>
        <w:t xml:space="preserve">that the </w:t>
      </w:r>
      <w:r w:rsidR="00490951" w:rsidRPr="00D80B10">
        <w:rPr>
          <w:rFonts w:ascii="Times New Roman" w:eastAsia="Batang" w:hAnsi="Times New Roman" w:cs="Times New Roman"/>
          <w:color w:val="000222"/>
          <w:sz w:val="24"/>
          <w:szCs w:val="24"/>
          <w:shd w:val="clear" w:color="auto" w:fill="FFFFFF"/>
        </w:rPr>
        <w:t xml:space="preserve">Trail Magistrate </w:t>
      </w:r>
      <w:r w:rsidR="00B369CC" w:rsidRPr="00D80B10">
        <w:rPr>
          <w:rFonts w:ascii="Times New Roman" w:eastAsia="Batang" w:hAnsi="Times New Roman" w:cs="Times New Roman"/>
          <w:color w:val="000222"/>
          <w:sz w:val="24"/>
          <w:szCs w:val="24"/>
          <w:shd w:val="clear" w:color="auto" w:fill="FFFFFF"/>
        </w:rPr>
        <w:t>failed to evaluate the evidence</w:t>
      </w:r>
      <w:r w:rsidR="00B47817" w:rsidRPr="00D80B10">
        <w:rPr>
          <w:rFonts w:ascii="Times New Roman" w:eastAsia="Batang" w:hAnsi="Times New Roman" w:cs="Times New Roman"/>
          <w:color w:val="000222"/>
          <w:sz w:val="24"/>
          <w:szCs w:val="24"/>
          <w:shd w:val="clear" w:color="auto" w:fill="FFFFFF"/>
        </w:rPr>
        <w:t xml:space="preserve">; </w:t>
      </w:r>
    </w:p>
    <w:p w:rsidR="00B2042C" w:rsidRPr="00D80B10" w:rsidRDefault="00B47817" w:rsidP="001713F4">
      <w:pPr>
        <w:pStyle w:val="ListParagraph"/>
        <w:numPr>
          <w:ilvl w:val="0"/>
          <w:numId w:val="7"/>
        </w:numPr>
        <w:spacing w:line="360" w:lineRule="auto"/>
        <w:jc w:val="both"/>
        <w:rPr>
          <w:rFonts w:ascii="Times New Roman" w:eastAsia="Batang" w:hAnsi="Times New Roman" w:cs="Times New Roman"/>
          <w:i/>
          <w:color w:val="000222"/>
          <w:sz w:val="24"/>
          <w:szCs w:val="24"/>
          <w:shd w:val="clear" w:color="auto" w:fill="FFFFFF"/>
        </w:rPr>
      </w:pPr>
      <w:r w:rsidRPr="00D80B10">
        <w:rPr>
          <w:rFonts w:ascii="Times New Roman" w:eastAsia="Batang" w:hAnsi="Times New Roman" w:cs="Times New Roman"/>
          <w:i/>
          <w:color w:val="000222"/>
          <w:sz w:val="24"/>
          <w:szCs w:val="24"/>
          <w:shd w:val="clear" w:color="auto" w:fill="FFFFFF"/>
        </w:rPr>
        <w:t xml:space="preserve">He failed to realize that there was no commission agreement between the respondent and the appellant for the </w:t>
      </w:r>
      <w:r w:rsidR="00007BDD" w:rsidRPr="00D80B10">
        <w:rPr>
          <w:rFonts w:ascii="Times New Roman" w:eastAsia="Batang" w:hAnsi="Times New Roman" w:cs="Times New Roman"/>
          <w:i/>
          <w:color w:val="000222"/>
          <w:sz w:val="24"/>
          <w:szCs w:val="24"/>
          <w:shd w:val="clear" w:color="auto" w:fill="FFFFFF"/>
        </w:rPr>
        <w:t>K</w:t>
      </w:r>
      <w:r w:rsidRPr="00D80B10">
        <w:rPr>
          <w:rFonts w:ascii="Times New Roman" w:eastAsia="Batang" w:hAnsi="Times New Roman" w:cs="Times New Roman"/>
          <w:i/>
          <w:color w:val="000222"/>
          <w:sz w:val="24"/>
          <w:szCs w:val="24"/>
          <w:shd w:val="clear" w:color="auto" w:fill="FFFFFF"/>
        </w:rPr>
        <w:t>isamula land</w:t>
      </w:r>
      <w:r w:rsidR="00B2042C" w:rsidRPr="00D80B10">
        <w:rPr>
          <w:rFonts w:ascii="Times New Roman" w:eastAsia="Batang" w:hAnsi="Times New Roman" w:cs="Times New Roman"/>
          <w:i/>
          <w:color w:val="000222"/>
          <w:sz w:val="24"/>
          <w:szCs w:val="24"/>
          <w:shd w:val="clear" w:color="auto" w:fill="FFFFFF"/>
        </w:rPr>
        <w:t xml:space="preserve">; </w:t>
      </w:r>
    </w:p>
    <w:p w:rsidR="00B2042C" w:rsidRPr="00D80B10" w:rsidRDefault="00B2042C" w:rsidP="001713F4">
      <w:pPr>
        <w:pStyle w:val="ListParagraph"/>
        <w:numPr>
          <w:ilvl w:val="0"/>
          <w:numId w:val="7"/>
        </w:numPr>
        <w:spacing w:line="360" w:lineRule="auto"/>
        <w:jc w:val="both"/>
        <w:rPr>
          <w:rFonts w:ascii="Times New Roman" w:eastAsia="Batang" w:hAnsi="Times New Roman" w:cs="Times New Roman"/>
          <w:i/>
          <w:color w:val="000222"/>
          <w:sz w:val="24"/>
          <w:szCs w:val="24"/>
          <w:shd w:val="clear" w:color="auto" w:fill="FFFFFF"/>
        </w:rPr>
      </w:pPr>
      <w:r w:rsidRPr="00D80B10">
        <w:rPr>
          <w:rFonts w:ascii="Times New Roman" w:eastAsia="Batang" w:hAnsi="Times New Roman" w:cs="Times New Roman"/>
          <w:i/>
          <w:color w:val="000222"/>
          <w:sz w:val="24"/>
          <w:szCs w:val="24"/>
          <w:shd w:val="clear" w:color="auto" w:fill="FFFFFF"/>
        </w:rPr>
        <w:lastRenderedPageBreak/>
        <w:t xml:space="preserve">He failed to realize that </w:t>
      </w:r>
      <w:r w:rsidR="00B47817" w:rsidRPr="00D80B10">
        <w:rPr>
          <w:rFonts w:ascii="Times New Roman" w:eastAsia="Batang" w:hAnsi="Times New Roman" w:cs="Times New Roman"/>
          <w:i/>
          <w:color w:val="000222"/>
          <w:sz w:val="24"/>
          <w:szCs w:val="24"/>
          <w:shd w:val="clear" w:color="auto" w:fill="FFFFFF"/>
        </w:rPr>
        <w:t xml:space="preserve">no evidence was led by the respondent to show that the land mentioned was purchased by the appellant. </w:t>
      </w:r>
    </w:p>
    <w:p w:rsidR="00B2042C" w:rsidRPr="00D80B10" w:rsidRDefault="00B2042C" w:rsidP="001713F4">
      <w:pPr>
        <w:pStyle w:val="ListParagraph"/>
        <w:numPr>
          <w:ilvl w:val="0"/>
          <w:numId w:val="7"/>
        </w:numPr>
        <w:spacing w:line="360" w:lineRule="auto"/>
        <w:jc w:val="both"/>
        <w:rPr>
          <w:rFonts w:ascii="Times New Roman" w:eastAsia="Batang" w:hAnsi="Times New Roman" w:cs="Times New Roman"/>
          <w:i/>
          <w:color w:val="000222"/>
          <w:sz w:val="24"/>
          <w:szCs w:val="24"/>
          <w:shd w:val="clear" w:color="auto" w:fill="FFFFFF"/>
        </w:rPr>
      </w:pPr>
      <w:r w:rsidRPr="00D80B10">
        <w:rPr>
          <w:rFonts w:ascii="Times New Roman" w:eastAsia="Batang" w:hAnsi="Times New Roman" w:cs="Times New Roman"/>
          <w:i/>
          <w:color w:val="000222"/>
          <w:sz w:val="24"/>
          <w:szCs w:val="24"/>
          <w:shd w:val="clear" w:color="auto" w:fill="FFFFFF"/>
        </w:rPr>
        <w:t>He failed to realize that t</w:t>
      </w:r>
      <w:r w:rsidR="00B47817" w:rsidRPr="00D80B10">
        <w:rPr>
          <w:rFonts w:ascii="Times New Roman" w:eastAsia="Batang" w:hAnsi="Times New Roman" w:cs="Times New Roman"/>
          <w:i/>
          <w:color w:val="000222"/>
          <w:sz w:val="24"/>
          <w:szCs w:val="24"/>
          <w:shd w:val="clear" w:color="auto" w:fill="FFFFFF"/>
        </w:rPr>
        <w:t>he appellant</w:t>
      </w:r>
      <w:r w:rsidRPr="00D80B10">
        <w:rPr>
          <w:rFonts w:ascii="Times New Roman" w:eastAsia="Batang" w:hAnsi="Times New Roman" w:cs="Times New Roman"/>
          <w:i/>
          <w:color w:val="000222"/>
          <w:sz w:val="24"/>
          <w:szCs w:val="24"/>
          <w:shd w:val="clear" w:color="auto" w:fill="FFFFFF"/>
        </w:rPr>
        <w:t xml:space="preserve">’s evidence </w:t>
      </w:r>
      <w:r w:rsidR="00B47817" w:rsidRPr="00D80B10">
        <w:rPr>
          <w:rFonts w:ascii="Times New Roman" w:eastAsia="Batang" w:hAnsi="Times New Roman" w:cs="Times New Roman"/>
          <w:i/>
          <w:color w:val="000222"/>
          <w:sz w:val="24"/>
          <w:szCs w:val="24"/>
          <w:shd w:val="clear" w:color="auto" w:fill="FFFFFF"/>
        </w:rPr>
        <w:t>that the land in issue was purchased by a known entity Jomay</w:t>
      </w:r>
      <w:r w:rsidRPr="00D80B10">
        <w:rPr>
          <w:rFonts w:ascii="Times New Roman" w:eastAsia="Batang" w:hAnsi="Times New Roman" w:cs="Times New Roman"/>
          <w:i/>
          <w:color w:val="000222"/>
          <w:sz w:val="24"/>
          <w:szCs w:val="24"/>
          <w:shd w:val="clear" w:color="auto" w:fill="FFFFFF"/>
        </w:rPr>
        <w:t xml:space="preserve">i Property </w:t>
      </w:r>
      <w:r w:rsidR="00B369CC" w:rsidRPr="00D80B10">
        <w:rPr>
          <w:rFonts w:ascii="Times New Roman" w:eastAsia="Batang" w:hAnsi="Times New Roman" w:cs="Times New Roman"/>
          <w:i/>
          <w:color w:val="000222"/>
          <w:sz w:val="24"/>
          <w:szCs w:val="24"/>
          <w:shd w:val="clear" w:color="auto" w:fill="FFFFFF"/>
        </w:rPr>
        <w:t xml:space="preserve">Consultants </w:t>
      </w:r>
      <w:r w:rsidRPr="00D80B10">
        <w:rPr>
          <w:rFonts w:ascii="Times New Roman" w:eastAsia="Batang" w:hAnsi="Times New Roman" w:cs="Times New Roman"/>
          <w:i/>
          <w:color w:val="000222"/>
          <w:sz w:val="24"/>
          <w:szCs w:val="24"/>
          <w:shd w:val="clear" w:color="auto" w:fill="FFFFFF"/>
        </w:rPr>
        <w:t>Ltd</w:t>
      </w:r>
      <w:r w:rsidR="00B369CC" w:rsidRPr="00D80B10">
        <w:rPr>
          <w:rFonts w:ascii="Times New Roman" w:eastAsia="Batang" w:hAnsi="Times New Roman" w:cs="Times New Roman"/>
          <w:i/>
          <w:color w:val="000222"/>
          <w:sz w:val="24"/>
          <w:szCs w:val="24"/>
          <w:shd w:val="clear" w:color="auto" w:fill="FFFFFF"/>
        </w:rPr>
        <w:t xml:space="preserve">, </w:t>
      </w:r>
      <w:r w:rsidRPr="00D80B10">
        <w:rPr>
          <w:rFonts w:ascii="Times New Roman" w:eastAsia="Batang" w:hAnsi="Times New Roman" w:cs="Times New Roman"/>
          <w:i/>
          <w:color w:val="000222"/>
          <w:sz w:val="24"/>
          <w:szCs w:val="24"/>
          <w:shd w:val="clear" w:color="auto" w:fill="FFFFFF"/>
        </w:rPr>
        <w:t xml:space="preserve">in which the appellant is the </w:t>
      </w:r>
      <w:r w:rsidR="00B369CC" w:rsidRPr="00D80B10">
        <w:rPr>
          <w:rFonts w:ascii="Times New Roman" w:eastAsia="Batang" w:hAnsi="Times New Roman" w:cs="Times New Roman"/>
          <w:i/>
          <w:color w:val="000222"/>
          <w:sz w:val="24"/>
          <w:szCs w:val="24"/>
          <w:shd w:val="clear" w:color="auto" w:fill="FFFFFF"/>
        </w:rPr>
        <w:t xml:space="preserve">Managing Director. </w:t>
      </w:r>
    </w:p>
    <w:p w:rsidR="00B2042C" w:rsidRPr="00D80B10" w:rsidRDefault="00B2042C" w:rsidP="001713F4">
      <w:pPr>
        <w:pStyle w:val="ListParagraph"/>
        <w:numPr>
          <w:ilvl w:val="0"/>
          <w:numId w:val="7"/>
        </w:numPr>
        <w:spacing w:line="360" w:lineRule="auto"/>
        <w:jc w:val="both"/>
        <w:rPr>
          <w:rFonts w:ascii="Times New Roman" w:eastAsia="Batang" w:hAnsi="Times New Roman" w:cs="Times New Roman"/>
          <w:i/>
          <w:color w:val="000222"/>
          <w:sz w:val="24"/>
          <w:szCs w:val="24"/>
          <w:shd w:val="clear" w:color="auto" w:fill="FFFFFF"/>
        </w:rPr>
      </w:pPr>
      <w:r w:rsidRPr="00D80B10">
        <w:rPr>
          <w:rFonts w:ascii="Times New Roman" w:eastAsia="Batang" w:hAnsi="Times New Roman" w:cs="Times New Roman"/>
          <w:i/>
          <w:color w:val="000222"/>
          <w:sz w:val="24"/>
          <w:szCs w:val="24"/>
          <w:shd w:val="clear" w:color="auto" w:fill="FFFFFF"/>
        </w:rPr>
        <w:t xml:space="preserve">He failed to appreciate that the </w:t>
      </w:r>
      <w:r w:rsidR="00565D8D" w:rsidRPr="00D80B10">
        <w:rPr>
          <w:rFonts w:ascii="Times New Roman" w:eastAsia="Batang" w:hAnsi="Times New Roman" w:cs="Times New Roman"/>
          <w:i/>
          <w:color w:val="000222"/>
          <w:sz w:val="24"/>
          <w:szCs w:val="24"/>
          <w:shd w:val="clear" w:color="auto" w:fill="FFFFFF"/>
        </w:rPr>
        <w:t xml:space="preserve">undertaking by the appellant to pay commission to the respondent was made by the appellant for and on behalf of Jomayi Property </w:t>
      </w:r>
      <w:r w:rsidR="00B369CC" w:rsidRPr="00D80B10">
        <w:rPr>
          <w:rFonts w:ascii="Times New Roman" w:eastAsia="Batang" w:hAnsi="Times New Roman" w:cs="Times New Roman"/>
          <w:i/>
          <w:color w:val="000222"/>
          <w:sz w:val="24"/>
          <w:szCs w:val="24"/>
          <w:shd w:val="clear" w:color="auto" w:fill="FFFFFF"/>
        </w:rPr>
        <w:t xml:space="preserve">Consultants, </w:t>
      </w:r>
      <w:r w:rsidR="00565D8D" w:rsidRPr="00D80B10">
        <w:rPr>
          <w:rFonts w:ascii="Times New Roman" w:eastAsia="Batang" w:hAnsi="Times New Roman" w:cs="Times New Roman"/>
          <w:i/>
          <w:color w:val="000222"/>
          <w:sz w:val="24"/>
          <w:szCs w:val="24"/>
          <w:shd w:val="clear" w:color="auto" w:fill="FFFFFF"/>
        </w:rPr>
        <w:t>Ltd that purchased the land.</w:t>
      </w:r>
    </w:p>
    <w:p w:rsidR="00B47817" w:rsidRPr="00D80B10" w:rsidRDefault="00565D8D" w:rsidP="001713F4">
      <w:pPr>
        <w:pStyle w:val="ListParagraph"/>
        <w:numPr>
          <w:ilvl w:val="0"/>
          <w:numId w:val="7"/>
        </w:num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i/>
          <w:color w:val="000222"/>
          <w:sz w:val="24"/>
          <w:szCs w:val="24"/>
          <w:shd w:val="clear" w:color="auto" w:fill="FFFFFF"/>
        </w:rPr>
        <w:t>H</w:t>
      </w:r>
      <w:r w:rsidR="00B47817" w:rsidRPr="00D80B10">
        <w:rPr>
          <w:rFonts w:ascii="Times New Roman" w:eastAsia="Batang" w:hAnsi="Times New Roman" w:cs="Times New Roman"/>
          <w:i/>
          <w:color w:val="000222"/>
          <w:sz w:val="24"/>
          <w:szCs w:val="24"/>
          <w:shd w:val="clear" w:color="auto" w:fill="FFFFFF"/>
        </w:rPr>
        <w:t>e</w:t>
      </w:r>
      <w:r w:rsidRPr="00D80B10">
        <w:rPr>
          <w:rFonts w:ascii="Times New Roman" w:eastAsia="Batang" w:hAnsi="Times New Roman" w:cs="Times New Roman"/>
          <w:i/>
          <w:color w:val="000222"/>
          <w:sz w:val="24"/>
          <w:szCs w:val="24"/>
          <w:shd w:val="clear" w:color="auto" w:fill="FFFFFF"/>
        </w:rPr>
        <w:t xml:space="preserve"> failed to equally observe that the</w:t>
      </w:r>
      <w:r w:rsidR="00B47817" w:rsidRPr="00D80B10">
        <w:rPr>
          <w:rFonts w:ascii="Times New Roman" w:eastAsia="Batang" w:hAnsi="Times New Roman" w:cs="Times New Roman"/>
          <w:i/>
          <w:color w:val="000222"/>
          <w:sz w:val="24"/>
          <w:szCs w:val="24"/>
          <w:shd w:val="clear" w:color="auto" w:fill="FFFFFF"/>
        </w:rPr>
        <w:t xml:space="preserve"> respondent led no evidence to prove that there was a commission agreement between him and the said purchaser, </w:t>
      </w:r>
      <w:r w:rsidR="00910759" w:rsidRPr="00D80B10">
        <w:rPr>
          <w:rFonts w:ascii="Times New Roman" w:eastAsia="Batang" w:hAnsi="Times New Roman" w:cs="Times New Roman"/>
          <w:i/>
          <w:color w:val="000222"/>
          <w:sz w:val="24"/>
          <w:szCs w:val="24"/>
          <w:shd w:val="clear" w:color="auto" w:fill="FFFFFF"/>
        </w:rPr>
        <w:t>Jomayi Property Consultants Ltd.</w:t>
      </w:r>
    </w:p>
    <w:p w:rsidR="00B47817" w:rsidRPr="00D80B10" w:rsidRDefault="00B47817"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At the trial, </w:t>
      </w:r>
      <w:r w:rsidR="00910759" w:rsidRPr="00D80B10">
        <w:rPr>
          <w:rFonts w:ascii="Times New Roman" w:eastAsia="Batang" w:hAnsi="Times New Roman" w:cs="Times New Roman"/>
          <w:color w:val="000222"/>
          <w:sz w:val="24"/>
          <w:szCs w:val="24"/>
          <w:shd w:val="clear" w:color="auto" w:fill="FFFFFF"/>
        </w:rPr>
        <w:t>the appellant contended that he</w:t>
      </w:r>
      <w:r w:rsidRPr="00D80B10">
        <w:rPr>
          <w:rFonts w:ascii="Times New Roman" w:eastAsia="Batang" w:hAnsi="Times New Roman" w:cs="Times New Roman"/>
          <w:color w:val="000222"/>
          <w:sz w:val="24"/>
          <w:szCs w:val="24"/>
          <w:shd w:val="clear" w:color="auto" w:fill="FFFFFF"/>
        </w:rPr>
        <w:t xml:space="preserve"> signed the </w:t>
      </w:r>
      <w:r w:rsidR="00B369CC" w:rsidRPr="00D80B10">
        <w:rPr>
          <w:rFonts w:ascii="Times New Roman" w:eastAsia="Batang" w:hAnsi="Times New Roman" w:cs="Times New Roman"/>
          <w:color w:val="000222"/>
          <w:sz w:val="24"/>
          <w:szCs w:val="24"/>
          <w:shd w:val="clear" w:color="auto" w:fill="FFFFFF"/>
        </w:rPr>
        <w:t xml:space="preserve">Memorandum </w:t>
      </w:r>
      <w:r w:rsidRPr="00D80B10">
        <w:rPr>
          <w:rFonts w:ascii="Times New Roman" w:eastAsia="Batang" w:hAnsi="Times New Roman" w:cs="Times New Roman"/>
          <w:color w:val="000222"/>
          <w:sz w:val="24"/>
          <w:szCs w:val="24"/>
          <w:shd w:val="clear" w:color="auto" w:fill="FFFFFF"/>
        </w:rPr>
        <w:t>of 7</w:t>
      </w:r>
      <w:r w:rsidRPr="00D80B10">
        <w:rPr>
          <w:rFonts w:ascii="Times New Roman" w:eastAsia="Batang" w:hAnsi="Times New Roman" w:cs="Times New Roman"/>
          <w:color w:val="000222"/>
          <w:sz w:val="24"/>
          <w:szCs w:val="24"/>
          <w:shd w:val="clear" w:color="auto" w:fill="FFFFFF"/>
          <w:vertAlign w:val="superscript"/>
        </w:rPr>
        <w:t>th</w:t>
      </w:r>
      <w:r w:rsidRPr="00D80B10">
        <w:rPr>
          <w:rFonts w:ascii="Times New Roman" w:eastAsia="Batang" w:hAnsi="Times New Roman" w:cs="Times New Roman"/>
          <w:color w:val="000222"/>
          <w:sz w:val="24"/>
          <w:szCs w:val="24"/>
          <w:shd w:val="clear" w:color="auto" w:fill="FFFFFF"/>
        </w:rPr>
        <w:t xml:space="preserve"> June as a </w:t>
      </w:r>
      <w:r w:rsidR="00B369CC" w:rsidRPr="00D80B10">
        <w:rPr>
          <w:rFonts w:ascii="Times New Roman" w:eastAsia="Batang" w:hAnsi="Times New Roman" w:cs="Times New Roman"/>
          <w:color w:val="000222"/>
          <w:sz w:val="24"/>
          <w:szCs w:val="24"/>
          <w:shd w:val="clear" w:color="auto" w:fill="FFFFFF"/>
        </w:rPr>
        <w:t xml:space="preserve">Director </w:t>
      </w:r>
      <w:r w:rsidRPr="00D80B10">
        <w:rPr>
          <w:rFonts w:ascii="Times New Roman" w:eastAsia="Batang" w:hAnsi="Times New Roman" w:cs="Times New Roman"/>
          <w:color w:val="000222"/>
          <w:sz w:val="24"/>
          <w:szCs w:val="24"/>
          <w:shd w:val="clear" w:color="auto" w:fill="FFFFFF"/>
        </w:rPr>
        <w:t xml:space="preserve">of Jomayi </w:t>
      </w:r>
      <w:r w:rsidR="00B369CC" w:rsidRPr="00D80B10">
        <w:rPr>
          <w:rFonts w:ascii="Times New Roman" w:eastAsia="Batang" w:hAnsi="Times New Roman" w:cs="Times New Roman"/>
          <w:color w:val="000222"/>
          <w:sz w:val="24"/>
          <w:szCs w:val="24"/>
          <w:shd w:val="clear" w:color="auto" w:fill="FFFFFF"/>
        </w:rPr>
        <w:t xml:space="preserve">Property Consultant </w:t>
      </w:r>
      <w:r w:rsidRPr="00D80B10">
        <w:rPr>
          <w:rFonts w:ascii="Times New Roman" w:eastAsia="Batang" w:hAnsi="Times New Roman" w:cs="Times New Roman"/>
          <w:color w:val="000222"/>
          <w:sz w:val="24"/>
          <w:szCs w:val="24"/>
          <w:shd w:val="clear" w:color="auto" w:fill="FFFFFF"/>
        </w:rPr>
        <w:t>and not in his personal capacity. The</w:t>
      </w:r>
      <w:r w:rsidR="00261D10" w:rsidRPr="00D80B10">
        <w:rPr>
          <w:rFonts w:ascii="Times New Roman" w:eastAsia="Batang" w:hAnsi="Times New Roman" w:cs="Times New Roman"/>
          <w:color w:val="000222"/>
          <w:sz w:val="24"/>
          <w:szCs w:val="24"/>
          <w:shd w:val="clear" w:color="auto" w:fill="FFFFFF"/>
        </w:rPr>
        <w:t xml:space="preserve"> </w:t>
      </w:r>
      <w:r w:rsidR="00B369CC" w:rsidRPr="00D80B10">
        <w:rPr>
          <w:rFonts w:ascii="Times New Roman" w:eastAsia="Batang" w:hAnsi="Times New Roman" w:cs="Times New Roman"/>
          <w:color w:val="000222"/>
          <w:sz w:val="24"/>
          <w:szCs w:val="24"/>
          <w:shd w:val="clear" w:color="auto" w:fill="FFFFFF"/>
        </w:rPr>
        <w:t xml:space="preserve">translated </w:t>
      </w:r>
      <w:r w:rsidR="00580E7F" w:rsidRPr="00D80B10">
        <w:rPr>
          <w:rFonts w:ascii="Times New Roman" w:eastAsia="Batang" w:hAnsi="Times New Roman" w:cs="Times New Roman"/>
          <w:color w:val="000222"/>
          <w:sz w:val="24"/>
          <w:szCs w:val="24"/>
          <w:shd w:val="clear" w:color="auto" w:fill="FFFFFF"/>
        </w:rPr>
        <w:t>M</w:t>
      </w:r>
      <w:r w:rsidR="00B369CC" w:rsidRPr="00D80B10">
        <w:rPr>
          <w:rFonts w:ascii="Times New Roman" w:eastAsia="Batang" w:hAnsi="Times New Roman" w:cs="Times New Roman"/>
          <w:color w:val="000222"/>
          <w:sz w:val="24"/>
          <w:szCs w:val="24"/>
          <w:shd w:val="clear" w:color="auto" w:fill="FFFFFF"/>
        </w:rPr>
        <w:t>emorandum</w:t>
      </w:r>
      <w:r w:rsidRPr="00D80B10">
        <w:rPr>
          <w:rFonts w:ascii="Times New Roman" w:eastAsia="Batang" w:hAnsi="Times New Roman" w:cs="Times New Roman"/>
          <w:color w:val="000222"/>
          <w:sz w:val="24"/>
          <w:szCs w:val="24"/>
          <w:shd w:val="clear" w:color="auto" w:fill="FFFFFF"/>
        </w:rPr>
        <w:t xml:space="preserve"> read;</w:t>
      </w:r>
    </w:p>
    <w:p w:rsidR="00B47817" w:rsidRPr="00D80B10" w:rsidRDefault="00B369CC" w:rsidP="001713F4">
      <w:pPr>
        <w:spacing w:line="360" w:lineRule="auto"/>
        <w:jc w:val="both"/>
        <w:rPr>
          <w:rFonts w:ascii="Times New Roman" w:eastAsia="Batang" w:hAnsi="Times New Roman" w:cs="Times New Roman"/>
          <w:i/>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        </w:t>
      </w:r>
      <w:r w:rsidRPr="00D80B10">
        <w:rPr>
          <w:rFonts w:ascii="Times New Roman" w:eastAsia="Batang" w:hAnsi="Times New Roman" w:cs="Times New Roman"/>
          <w:i/>
          <w:color w:val="000222"/>
          <w:sz w:val="24"/>
          <w:szCs w:val="24"/>
          <w:shd w:val="clear" w:color="auto" w:fill="FFFFFF"/>
        </w:rPr>
        <w:t>We: Andrew Maviri</w:t>
      </w:r>
    </w:p>
    <w:p w:rsidR="00B47817" w:rsidRPr="00D80B10" w:rsidRDefault="00B47817" w:rsidP="007F3A42">
      <w:pPr>
        <w:pStyle w:val="ListParagraph"/>
        <w:spacing w:line="360" w:lineRule="auto"/>
        <w:jc w:val="both"/>
        <w:rPr>
          <w:rFonts w:ascii="Times New Roman" w:eastAsia="Batang" w:hAnsi="Times New Roman" w:cs="Times New Roman"/>
          <w:i/>
          <w:color w:val="000222"/>
          <w:sz w:val="24"/>
          <w:szCs w:val="24"/>
          <w:shd w:val="clear" w:color="auto" w:fill="FFFFFF"/>
        </w:rPr>
      </w:pPr>
      <w:r w:rsidRPr="00D80B10">
        <w:rPr>
          <w:rFonts w:ascii="Times New Roman" w:eastAsia="Batang" w:hAnsi="Times New Roman" w:cs="Times New Roman"/>
          <w:i/>
          <w:color w:val="000222"/>
          <w:sz w:val="24"/>
          <w:szCs w:val="24"/>
          <w:shd w:val="clear" w:color="auto" w:fill="FFFFFF"/>
        </w:rPr>
        <w:t xml:space="preserve">        Patrick Kato</w:t>
      </w:r>
    </w:p>
    <w:p w:rsidR="00B47817" w:rsidRPr="00D80B10" w:rsidRDefault="00C36275" w:rsidP="001713F4">
      <w:pPr>
        <w:pStyle w:val="ListParagraph"/>
        <w:spacing w:line="360" w:lineRule="auto"/>
        <w:jc w:val="both"/>
        <w:rPr>
          <w:rFonts w:ascii="Times New Roman" w:eastAsia="Batang" w:hAnsi="Times New Roman" w:cs="Times New Roman"/>
          <w:i/>
          <w:color w:val="000222"/>
          <w:sz w:val="24"/>
          <w:szCs w:val="24"/>
          <w:shd w:val="clear" w:color="auto" w:fill="FFFFFF"/>
        </w:rPr>
      </w:pPr>
      <w:r w:rsidRPr="00D80B10">
        <w:rPr>
          <w:rFonts w:ascii="Times New Roman" w:eastAsia="Batang" w:hAnsi="Times New Roman" w:cs="Times New Roman"/>
          <w:i/>
          <w:color w:val="000222"/>
          <w:sz w:val="24"/>
          <w:szCs w:val="24"/>
          <w:shd w:val="clear" w:color="auto" w:fill="FFFFFF"/>
        </w:rPr>
        <w:t xml:space="preserve">      </w:t>
      </w:r>
      <w:r w:rsidR="00B47817" w:rsidRPr="00D80B10">
        <w:rPr>
          <w:rFonts w:ascii="Times New Roman" w:eastAsia="Batang" w:hAnsi="Times New Roman" w:cs="Times New Roman"/>
          <w:i/>
          <w:color w:val="000222"/>
          <w:sz w:val="24"/>
          <w:szCs w:val="24"/>
          <w:shd w:val="clear" w:color="auto" w:fill="FFFFFF"/>
        </w:rPr>
        <w:t xml:space="preserve">And Mr. Yiga Joseph Magandazi of Jomayi </w:t>
      </w:r>
      <w:r w:rsidR="00B369CC" w:rsidRPr="00D80B10">
        <w:rPr>
          <w:rFonts w:ascii="Times New Roman" w:eastAsia="Batang" w:hAnsi="Times New Roman" w:cs="Times New Roman"/>
          <w:i/>
          <w:color w:val="000222"/>
          <w:sz w:val="24"/>
          <w:szCs w:val="24"/>
          <w:shd w:val="clear" w:color="auto" w:fill="FFFFFF"/>
        </w:rPr>
        <w:t xml:space="preserve">Property </w:t>
      </w:r>
      <w:r w:rsidRPr="00D80B10">
        <w:rPr>
          <w:rFonts w:ascii="Times New Roman" w:eastAsia="Batang" w:hAnsi="Times New Roman" w:cs="Times New Roman"/>
          <w:i/>
          <w:color w:val="000222"/>
          <w:sz w:val="24"/>
          <w:szCs w:val="24"/>
          <w:shd w:val="clear" w:color="auto" w:fill="FFFFFF"/>
        </w:rPr>
        <w:t xml:space="preserve">    </w:t>
      </w:r>
      <w:r w:rsidR="00B369CC" w:rsidRPr="00D80B10">
        <w:rPr>
          <w:rFonts w:ascii="Times New Roman" w:eastAsia="Batang" w:hAnsi="Times New Roman" w:cs="Times New Roman"/>
          <w:i/>
          <w:color w:val="000222"/>
          <w:sz w:val="24"/>
          <w:szCs w:val="24"/>
          <w:shd w:val="clear" w:color="auto" w:fill="FFFFFF"/>
        </w:rPr>
        <w:t xml:space="preserve">Consultants </w:t>
      </w:r>
      <w:r w:rsidR="00B47817" w:rsidRPr="00D80B10">
        <w:rPr>
          <w:rFonts w:ascii="Times New Roman" w:eastAsia="Batang" w:hAnsi="Times New Roman" w:cs="Times New Roman"/>
          <w:i/>
          <w:color w:val="000222"/>
          <w:sz w:val="24"/>
          <w:szCs w:val="24"/>
          <w:shd w:val="clear" w:color="auto" w:fill="FFFFFF"/>
        </w:rPr>
        <w:t xml:space="preserve">have agreed. </w:t>
      </w:r>
    </w:p>
    <w:p w:rsidR="00B47817" w:rsidRPr="00D80B10" w:rsidRDefault="00B47817"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DW1 testified that he </w:t>
      </w:r>
      <w:r w:rsidR="00C36275" w:rsidRPr="00D80B10">
        <w:rPr>
          <w:rFonts w:ascii="Times New Roman" w:eastAsia="Batang" w:hAnsi="Times New Roman" w:cs="Times New Roman"/>
          <w:color w:val="000222"/>
          <w:sz w:val="24"/>
          <w:szCs w:val="24"/>
          <w:shd w:val="clear" w:color="auto" w:fill="FFFFFF"/>
        </w:rPr>
        <w:t xml:space="preserve">is the Managing Director since 1997. He further stated that he </w:t>
      </w:r>
      <w:r w:rsidRPr="00D80B10">
        <w:rPr>
          <w:rFonts w:ascii="Times New Roman" w:eastAsia="Batang" w:hAnsi="Times New Roman" w:cs="Times New Roman"/>
          <w:color w:val="000222"/>
          <w:sz w:val="24"/>
          <w:szCs w:val="24"/>
          <w:shd w:val="clear" w:color="auto" w:fill="FFFFFF"/>
        </w:rPr>
        <w:t>runs the company and if he is no</w:t>
      </w:r>
      <w:r w:rsidR="003D4594" w:rsidRPr="00D80B10">
        <w:rPr>
          <w:rFonts w:ascii="Times New Roman" w:eastAsia="Batang" w:hAnsi="Times New Roman" w:cs="Times New Roman"/>
          <w:color w:val="000222"/>
          <w:sz w:val="24"/>
          <w:szCs w:val="24"/>
          <w:shd w:val="clear" w:color="auto" w:fill="FFFFFF"/>
        </w:rPr>
        <w:t>t there, the company does not ru</w:t>
      </w:r>
      <w:r w:rsidRPr="00D80B10">
        <w:rPr>
          <w:rFonts w:ascii="Times New Roman" w:eastAsia="Batang" w:hAnsi="Times New Roman" w:cs="Times New Roman"/>
          <w:color w:val="000222"/>
          <w:sz w:val="24"/>
          <w:szCs w:val="24"/>
          <w:shd w:val="clear" w:color="auto" w:fill="FFFFFF"/>
        </w:rPr>
        <w:t xml:space="preserve">n.  </w:t>
      </w:r>
    </w:p>
    <w:p w:rsidR="00B47817" w:rsidRPr="00D80B10" w:rsidRDefault="00B47817" w:rsidP="001713F4">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The </w:t>
      </w:r>
      <w:r w:rsidR="002E633C" w:rsidRPr="00D80B10">
        <w:rPr>
          <w:rFonts w:ascii="Times New Roman" w:eastAsia="Batang" w:hAnsi="Times New Roman" w:cs="Times New Roman"/>
          <w:color w:val="000222"/>
          <w:sz w:val="24"/>
          <w:szCs w:val="24"/>
          <w:shd w:val="clear" w:color="auto" w:fill="FFFFFF"/>
        </w:rPr>
        <w:t xml:space="preserve">Trial Magistrate </w:t>
      </w:r>
      <w:r w:rsidRPr="00D80B10">
        <w:rPr>
          <w:rFonts w:ascii="Times New Roman" w:eastAsia="Batang" w:hAnsi="Times New Roman" w:cs="Times New Roman"/>
          <w:color w:val="000222"/>
          <w:sz w:val="24"/>
          <w:szCs w:val="24"/>
          <w:shd w:val="clear" w:color="auto" w:fill="FFFFFF"/>
        </w:rPr>
        <w:t xml:space="preserve">in his judgment held that the appellant bound himself to pay the plaintiff and other person within 3 months and the mention of Jomayi clearly shows that he was giving his address. </w:t>
      </w:r>
    </w:p>
    <w:p w:rsidR="00B47817" w:rsidRPr="00D80B10" w:rsidRDefault="002E633C" w:rsidP="001713F4">
      <w:pPr>
        <w:spacing w:line="360" w:lineRule="auto"/>
        <w:jc w:val="both"/>
        <w:rPr>
          <w:rStyle w:val="apple-converted-space"/>
          <w:rFonts w:ascii="Times New Roman" w:eastAsia="Batang" w:hAnsi="Times New Roman" w:cs="Times New Roman"/>
          <w:color w:val="252525"/>
          <w:sz w:val="24"/>
          <w:szCs w:val="24"/>
          <w:shd w:val="clear" w:color="auto" w:fill="FFFFFF"/>
        </w:rPr>
      </w:pPr>
      <w:r w:rsidRPr="00D80B10">
        <w:rPr>
          <w:rFonts w:ascii="Times New Roman" w:eastAsia="Batang" w:hAnsi="Times New Roman" w:cs="Times New Roman"/>
          <w:color w:val="000222"/>
          <w:sz w:val="24"/>
          <w:szCs w:val="24"/>
          <w:shd w:val="clear" w:color="auto" w:fill="FFFFFF"/>
        </w:rPr>
        <w:t>The appellant</w:t>
      </w:r>
      <w:r w:rsidR="00B47817" w:rsidRPr="00D80B10">
        <w:rPr>
          <w:rFonts w:ascii="Times New Roman" w:eastAsia="Batang" w:hAnsi="Times New Roman" w:cs="Times New Roman"/>
          <w:color w:val="000222"/>
          <w:sz w:val="24"/>
          <w:szCs w:val="24"/>
          <w:shd w:val="clear" w:color="auto" w:fill="FFFFFF"/>
        </w:rPr>
        <w:t xml:space="preserve"> rightly argued that the liability of the directors are imposed on the corporation and relied on </w:t>
      </w:r>
      <w:r w:rsidR="00D26CAE" w:rsidRPr="00D80B10">
        <w:rPr>
          <w:rFonts w:ascii="Times New Roman" w:eastAsia="Batang" w:hAnsi="Times New Roman" w:cs="Times New Roman"/>
          <w:b/>
          <w:bCs/>
          <w:i/>
          <w:iCs/>
          <w:color w:val="252525"/>
          <w:sz w:val="24"/>
          <w:szCs w:val="24"/>
          <w:shd w:val="clear" w:color="auto" w:fill="FFFFFF"/>
        </w:rPr>
        <w:t>Lennard's Carrying Co Ltd Vs</w:t>
      </w:r>
      <w:r w:rsidR="00B47817" w:rsidRPr="00D80B10">
        <w:rPr>
          <w:rFonts w:ascii="Times New Roman" w:eastAsia="Batang" w:hAnsi="Times New Roman" w:cs="Times New Roman"/>
          <w:b/>
          <w:bCs/>
          <w:i/>
          <w:iCs/>
          <w:color w:val="252525"/>
          <w:sz w:val="24"/>
          <w:szCs w:val="24"/>
          <w:shd w:val="clear" w:color="auto" w:fill="FFFFFF"/>
        </w:rPr>
        <w:t xml:space="preserve"> Asiatic Petroleum Co Ltd</w:t>
      </w:r>
      <w:r w:rsidR="00B47817" w:rsidRPr="00D80B10">
        <w:rPr>
          <w:rStyle w:val="apple-converted-space"/>
          <w:rFonts w:ascii="Times New Roman" w:eastAsia="Batang" w:hAnsi="Times New Roman" w:cs="Times New Roman"/>
          <w:color w:val="252525"/>
          <w:sz w:val="24"/>
          <w:szCs w:val="24"/>
          <w:shd w:val="clear" w:color="auto" w:fill="FFFFFF"/>
        </w:rPr>
        <w:t> </w:t>
      </w:r>
      <w:r w:rsidR="00B47817" w:rsidRPr="00D80B10">
        <w:rPr>
          <w:rFonts w:ascii="Times New Roman" w:eastAsia="Batang" w:hAnsi="Times New Roman" w:cs="Times New Roman"/>
          <w:color w:val="252525"/>
          <w:sz w:val="24"/>
          <w:szCs w:val="24"/>
          <w:shd w:val="clear" w:color="auto" w:fill="FFFFFF"/>
        </w:rPr>
        <w:t xml:space="preserve">[1915] AC 705 where </w:t>
      </w:r>
      <w:r w:rsidR="00B369CC" w:rsidRPr="00D80B10">
        <w:rPr>
          <w:rStyle w:val="apple-converted-space"/>
          <w:rFonts w:ascii="Times New Roman" w:eastAsia="Batang" w:hAnsi="Times New Roman" w:cs="Times New Roman"/>
          <w:color w:val="252525"/>
          <w:sz w:val="24"/>
          <w:szCs w:val="24"/>
          <w:shd w:val="clear" w:color="auto" w:fill="FFFFFF"/>
        </w:rPr>
        <w:t>the</w:t>
      </w:r>
      <w:r w:rsidR="00B47817" w:rsidRPr="00D80B10">
        <w:rPr>
          <w:rStyle w:val="apple-converted-space"/>
          <w:rFonts w:ascii="Times New Roman" w:eastAsia="Batang" w:hAnsi="Times New Roman" w:cs="Times New Roman"/>
          <w:color w:val="252525"/>
          <w:sz w:val="24"/>
          <w:szCs w:val="24"/>
          <w:shd w:val="clear" w:color="auto" w:fill="FFFFFF"/>
        </w:rPr>
        <w:t xml:space="preserve"> </w:t>
      </w:r>
      <w:r w:rsidR="00B369CC" w:rsidRPr="00D80B10">
        <w:rPr>
          <w:rStyle w:val="apple-converted-space"/>
          <w:rFonts w:ascii="Times New Roman" w:eastAsia="Batang" w:hAnsi="Times New Roman" w:cs="Times New Roman"/>
          <w:color w:val="252525"/>
          <w:sz w:val="24"/>
          <w:szCs w:val="24"/>
          <w:shd w:val="clear" w:color="auto" w:fill="FFFFFF"/>
        </w:rPr>
        <w:t xml:space="preserve">House of Lords </w:t>
      </w:r>
      <w:r w:rsidR="00B47817" w:rsidRPr="00D80B10">
        <w:rPr>
          <w:rStyle w:val="apple-converted-space"/>
          <w:rFonts w:ascii="Times New Roman" w:eastAsia="Batang" w:hAnsi="Times New Roman" w:cs="Times New Roman"/>
          <w:color w:val="252525"/>
          <w:sz w:val="24"/>
          <w:szCs w:val="24"/>
          <w:shd w:val="clear" w:color="auto" w:fill="FFFFFF"/>
        </w:rPr>
        <w:t>held that</w:t>
      </w:r>
      <w:r w:rsidR="003D4594" w:rsidRPr="00D80B10">
        <w:rPr>
          <w:rStyle w:val="apple-converted-space"/>
          <w:rFonts w:ascii="Times New Roman" w:eastAsia="Batang" w:hAnsi="Times New Roman" w:cs="Times New Roman"/>
          <w:color w:val="252525"/>
          <w:sz w:val="24"/>
          <w:szCs w:val="24"/>
          <w:shd w:val="clear" w:color="auto" w:fill="FFFFFF"/>
        </w:rPr>
        <w:t>;</w:t>
      </w:r>
    </w:p>
    <w:p w:rsidR="00B47817" w:rsidRPr="00D80B10" w:rsidRDefault="00B47817" w:rsidP="001713F4">
      <w:pPr>
        <w:pStyle w:val="ListParagraph"/>
        <w:spacing w:line="360" w:lineRule="auto"/>
        <w:jc w:val="both"/>
        <w:rPr>
          <w:rFonts w:ascii="Times New Roman" w:eastAsia="Batang" w:hAnsi="Times New Roman" w:cs="Times New Roman"/>
          <w:i/>
          <w:color w:val="252525"/>
          <w:sz w:val="24"/>
          <w:szCs w:val="24"/>
          <w:shd w:val="clear" w:color="auto" w:fill="FFFFFF"/>
        </w:rPr>
      </w:pPr>
      <w:r w:rsidRPr="00D80B10">
        <w:rPr>
          <w:rFonts w:ascii="Times New Roman" w:eastAsia="Batang" w:hAnsi="Times New Roman" w:cs="Times New Roman"/>
          <w:i/>
          <w:color w:val="252525"/>
          <w:sz w:val="24"/>
          <w:szCs w:val="24"/>
          <w:shd w:val="clear" w:color="auto" w:fill="FFFFFF"/>
        </w:rPr>
        <w:t xml:space="preserve">...a corporation is an abstraction. It has no mind of its own any more than it has a body of its own; </w:t>
      </w:r>
      <w:r w:rsidR="00E6072A" w:rsidRPr="00D80B10">
        <w:rPr>
          <w:rFonts w:ascii="Times New Roman" w:eastAsia="Batang" w:hAnsi="Times New Roman" w:cs="Times New Roman"/>
          <w:i/>
          <w:color w:val="252525"/>
          <w:sz w:val="24"/>
          <w:szCs w:val="24"/>
          <w:shd w:val="clear" w:color="auto" w:fill="FFFFFF"/>
        </w:rPr>
        <w:t>its active and directing will mo</w:t>
      </w:r>
      <w:r w:rsidRPr="00D80B10">
        <w:rPr>
          <w:rFonts w:ascii="Times New Roman" w:eastAsia="Batang" w:hAnsi="Times New Roman" w:cs="Times New Roman"/>
          <w:i/>
          <w:color w:val="252525"/>
          <w:sz w:val="24"/>
          <w:szCs w:val="24"/>
          <w:shd w:val="clear" w:color="auto" w:fill="FFFFFF"/>
        </w:rPr>
        <w:t>st consequently be sought in the person of somebody who for some purposes may be called an</w:t>
      </w:r>
      <w:r w:rsidRPr="00D80B10">
        <w:rPr>
          <w:rStyle w:val="apple-converted-space"/>
          <w:rFonts w:ascii="Times New Roman" w:eastAsia="Batang" w:hAnsi="Times New Roman" w:cs="Times New Roman"/>
          <w:i/>
          <w:color w:val="252525"/>
          <w:sz w:val="24"/>
          <w:szCs w:val="24"/>
          <w:shd w:val="clear" w:color="auto" w:fill="FFFFFF"/>
        </w:rPr>
        <w:t> </w:t>
      </w:r>
      <w:hyperlink r:id="rId8" w:tooltip="Agency (law)" w:history="1">
        <w:r w:rsidRPr="00D80B10">
          <w:rPr>
            <w:rFonts w:ascii="Times New Roman" w:eastAsia="Batang" w:hAnsi="Times New Roman" w:cs="Times New Roman"/>
            <w:i/>
            <w:sz w:val="24"/>
            <w:szCs w:val="24"/>
          </w:rPr>
          <w:t>agent</w:t>
        </w:r>
      </w:hyperlink>
      <w:r w:rsidRPr="00D80B10">
        <w:rPr>
          <w:rFonts w:ascii="Times New Roman" w:eastAsia="Batang" w:hAnsi="Times New Roman" w:cs="Times New Roman"/>
          <w:i/>
          <w:color w:val="252525"/>
          <w:sz w:val="24"/>
          <w:szCs w:val="24"/>
          <w:shd w:val="clear" w:color="auto" w:fill="FFFFFF"/>
        </w:rPr>
        <w:t xml:space="preserve">, but who is really the </w:t>
      </w:r>
      <w:r w:rsidRPr="00D80B10">
        <w:rPr>
          <w:rFonts w:ascii="Times New Roman" w:eastAsia="Batang" w:hAnsi="Times New Roman" w:cs="Times New Roman"/>
          <w:i/>
          <w:color w:val="252525"/>
          <w:sz w:val="24"/>
          <w:szCs w:val="24"/>
          <w:shd w:val="clear" w:color="auto" w:fill="FFFFFF"/>
        </w:rPr>
        <w:lastRenderedPageBreak/>
        <w:t xml:space="preserve">directing mind and will of the corporation, the very ego and centre of the personality of the corporation. </w:t>
      </w:r>
    </w:p>
    <w:p w:rsidR="00020CE6" w:rsidRPr="00D80B10" w:rsidRDefault="00824C90" w:rsidP="001713F4">
      <w:pPr>
        <w:pStyle w:val="NoSpacing"/>
        <w:spacing w:line="360" w:lineRule="auto"/>
        <w:jc w:val="both"/>
        <w:rPr>
          <w:rFonts w:ascii="Times New Roman" w:eastAsia="Batang" w:hAnsi="Times New Roman" w:cs="Times New Roman"/>
          <w:sz w:val="24"/>
          <w:szCs w:val="24"/>
        </w:rPr>
      </w:pPr>
      <w:r w:rsidRPr="00D80B10">
        <w:rPr>
          <w:rStyle w:val="Strong"/>
          <w:rFonts w:ascii="Times New Roman" w:eastAsia="Batang" w:hAnsi="Times New Roman" w:cs="Times New Roman"/>
          <w:b w:val="0"/>
          <w:color w:val="000222"/>
          <w:sz w:val="24"/>
          <w:szCs w:val="24"/>
        </w:rPr>
        <w:t>In the case of</w:t>
      </w:r>
      <w:r w:rsidRPr="00D80B10">
        <w:rPr>
          <w:rStyle w:val="Strong"/>
          <w:rFonts w:ascii="Times New Roman" w:eastAsia="Batang" w:hAnsi="Times New Roman" w:cs="Times New Roman"/>
          <w:color w:val="000222"/>
          <w:sz w:val="24"/>
          <w:szCs w:val="24"/>
        </w:rPr>
        <w:t xml:space="preserve"> </w:t>
      </w:r>
      <w:r w:rsidR="007635E6" w:rsidRPr="00D80B10">
        <w:rPr>
          <w:rFonts w:ascii="Times New Roman" w:eastAsia="Batang" w:hAnsi="Times New Roman" w:cs="Times New Roman"/>
          <w:b/>
          <w:i/>
          <w:sz w:val="24"/>
          <w:szCs w:val="24"/>
        </w:rPr>
        <w:t>Stanbic Bank Uganda Ltd V</w:t>
      </w:r>
      <w:r w:rsidR="00020CE6" w:rsidRPr="00D80B10">
        <w:rPr>
          <w:rFonts w:ascii="Times New Roman" w:eastAsia="Batang" w:hAnsi="Times New Roman" w:cs="Times New Roman"/>
          <w:b/>
          <w:i/>
          <w:sz w:val="24"/>
          <w:szCs w:val="24"/>
        </w:rPr>
        <w:t>s Ducat Lubricants (U) Ltd And 3 Others, Miscellaneous Application No 845 Of 2013</w:t>
      </w:r>
      <w:r w:rsidR="00020CE6" w:rsidRPr="00D80B10">
        <w:rPr>
          <w:rFonts w:ascii="Times New Roman" w:eastAsia="Batang" w:hAnsi="Times New Roman" w:cs="Times New Roman"/>
          <w:i/>
          <w:sz w:val="24"/>
          <w:szCs w:val="24"/>
        </w:rPr>
        <w:t xml:space="preserve"> </w:t>
      </w:r>
      <w:r w:rsidR="00CA256D" w:rsidRPr="00D80B10">
        <w:rPr>
          <w:rFonts w:ascii="Times New Roman" w:eastAsia="Batang" w:hAnsi="Times New Roman" w:cs="Times New Roman"/>
          <w:sz w:val="24"/>
          <w:szCs w:val="24"/>
        </w:rPr>
        <w:t>court with approval quoted</w:t>
      </w:r>
      <w:r w:rsidR="00020CE6" w:rsidRPr="00D80B10">
        <w:rPr>
          <w:rFonts w:ascii="Times New Roman" w:eastAsia="Batang" w:hAnsi="Times New Roman" w:cs="Times New Roman"/>
          <w:sz w:val="24"/>
          <w:szCs w:val="24"/>
        </w:rPr>
        <w:t xml:space="preserve"> Lord Denning In </w:t>
      </w:r>
      <w:r w:rsidR="00020CE6" w:rsidRPr="00D80B10">
        <w:rPr>
          <w:rFonts w:ascii="Times New Roman" w:eastAsia="Batang" w:hAnsi="Times New Roman" w:cs="Times New Roman"/>
          <w:b/>
          <w:i/>
          <w:sz w:val="24"/>
          <w:szCs w:val="24"/>
        </w:rPr>
        <w:t xml:space="preserve">HL </w:t>
      </w:r>
      <w:r w:rsidR="00DB3D0F" w:rsidRPr="00D80B10">
        <w:rPr>
          <w:rFonts w:ascii="Times New Roman" w:eastAsia="Batang" w:hAnsi="Times New Roman" w:cs="Times New Roman"/>
          <w:b/>
          <w:i/>
          <w:sz w:val="24"/>
          <w:szCs w:val="24"/>
        </w:rPr>
        <w:t xml:space="preserve">Bolton Co Vs </w:t>
      </w:r>
      <w:r w:rsidR="00CA256D" w:rsidRPr="00D80B10">
        <w:rPr>
          <w:rFonts w:ascii="Times New Roman" w:eastAsia="Batang" w:hAnsi="Times New Roman" w:cs="Times New Roman"/>
          <w:b/>
          <w:i/>
          <w:sz w:val="24"/>
          <w:szCs w:val="24"/>
        </w:rPr>
        <w:t>TJ Graham And Sons</w:t>
      </w:r>
      <w:r w:rsidR="00020CE6" w:rsidRPr="00D80B10">
        <w:rPr>
          <w:rFonts w:ascii="Times New Roman" w:eastAsia="Batang" w:hAnsi="Times New Roman" w:cs="Times New Roman"/>
          <w:b/>
          <w:i/>
          <w:sz w:val="24"/>
          <w:szCs w:val="24"/>
        </w:rPr>
        <w:t xml:space="preserve"> [1956] 3 All E</w:t>
      </w:r>
      <w:r w:rsidR="00CA256D" w:rsidRPr="00D80B10">
        <w:rPr>
          <w:rFonts w:ascii="Times New Roman" w:eastAsia="Batang" w:hAnsi="Times New Roman" w:cs="Times New Roman"/>
          <w:b/>
          <w:i/>
          <w:sz w:val="24"/>
          <w:szCs w:val="24"/>
        </w:rPr>
        <w:t>R</w:t>
      </w:r>
      <w:r w:rsidR="00020CE6" w:rsidRPr="00D80B10">
        <w:rPr>
          <w:rFonts w:ascii="Times New Roman" w:eastAsia="Batang" w:hAnsi="Times New Roman" w:cs="Times New Roman"/>
          <w:i/>
          <w:sz w:val="24"/>
          <w:szCs w:val="24"/>
        </w:rPr>
        <w:t xml:space="preserve"> 624,</w:t>
      </w:r>
      <w:r w:rsidR="00020CE6" w:rsidRPr="00D80B10">
        <w:rPr>
          <w:rFonts w:ascii="Times New Roman" w:eastAsia="Batang" w:hAnsi="Times New Roman" w:cs="Times New Roman"/>
          <w:sz w:val="24"/>
          <w:szCs w:val="24"/>
        </w:rPr>
        <w:t>  At Page 630:</w:t>
      </w:r>
    </w:p>
    <w:p w:rsidR="006B7C99" w:rsidRPr="00D80B10" w:rsidRDefault="006B7C99" w:rsidP="001713F4">
      <w:pPr>
        <w:pStyle w:val="NoSpacing"/>
        <w:spacing w:line="360" w:lineRule="auto"/>
        <w:jc w:val="both"/>
        <w:rPr>
          <w:rFonts w:ascii="Times New Roman" w:eastAsia="Batang" w:hAnsi="Times New Roman" w:cs="Times New Roman"/>
          <w:sz w:val="24"/>
          <w:szCs w:val="24"/>
        </w:rPr>
      </w:pPr>
    </w:p>
    <w:p w:rsidR="00B47817" w:rsidRPr="00D80B10" w:rsidRDefault="00B47817" w:rsidP="001713F4">
      <w:pPr>
        <w:pStyle w:val="NormalWeb"/>
        <w:shd w:val="clear" w:color="auto" w:fill="FFFFFF"/>
        <w:spacing w:before="0" w:beforeAutospacing="0" w:after="360" w:afterAutospacing="0" w:line="360" w:lineRule="auto"/>
        <w:ind w:left="1440"/>
        <w:jc w:val="both"/>
        <w:rPr>
          <w:rFonts w:eastAsia="Batang"/>
          <w:i/>
          <w:color w:val="000222"/>
        </w:rPr>
      </w:pPr>
      <w:r w:rsidRPr="00D80B10">
        <w:rPr>
          <w:rFonts w:eastAsia="Batang"/>
          <w:color w:val="000222"/>
        </w:rPr>
        <w:t xml:space="preserve">“A </w:t>
      </w:r>
      <w:r w:rsidRPr="00D80B10">
        <w:rPr>
          <w:rFonts w:eastAsia="Batang"/>
          <w:i/>
          <w:color w:val="000222"/>
        </w:rPr>
        <w:t xml:space="preserve">company may in many ways be likened to a human body. They have a brain and a nerve centre which controls what they do. They also have hands which hold the tools and act in accordance with directions from the centre. Some of the people in the company are mere servants and agents who are nothing more than hands to do the work and cannot be said to represent the mind or will. Others are directors and managers who represent the directing mind and will of the company, and control what they do. The state of mind of these managers is the state of mind of the company and is treated by the law as such.... </w:t>
      </w:r>
    </w:p>
    <w:p w:rsidR="0042632C" w:rsidRPr="00D80B10" w:rsidRDefault="004A311A" w:rsidP="001713F4">
      <w:pPr>
        <w:pStyle w:val="NormalWeb"/>
        <w:shd w:val="clear" w:color="auto" w:fill="FFFFFF"/>
        <w:spacing w:before="0" w:beforeAutospacing="0" w:after="360" w:afterAutospacing="0" w:line="360" w:lineRule="auto"/>
        <w:jc w:val="both"/>
        <w:rPr>
          <w:rFonts w:eastAsia="Batang"/>
          <w:color w:val="000222"/>
        </w:rPr>
      </w:pPr>
      <w:r w:rsidRPr="00D80B10">
        <w:rPr>
          <w:rFonts w:eastAsia="Batang"/>
          <w:color w:val="000222"/>
        </w:rPr>
        <w:t xml:space="preserve">Evidence </w:t>
      </w:r>
      <w:r w:rsidR="00B47817" w:rsidRPr="00D80B10">
        <w:rPr>
          <w:rFonts w:eastAsia="Batang"/>
          <w:color w:val="000222"/>
        </w:rPr>
        <w:t>adduced by the appellant showed that the land was bought by the comp</w:t>
      </w:r>
      <w:r w:rsidRPr="00D80B10">
        <w:rPr>
          <w:rFonts w:eastAsia="Batang"/>
          <w:color w:val="000222"/>
        </w:rPr>
        <w:t xml:space="preserve">any, Jomayi Property </w:t>
      </w:r>
      <w:r w:rsidR="00E566CC" w:rsidRPr="00D80B10">
        <w:rPr>
          <w:rFonts w:eastAsia="Batang"/>
          <w:color w:val="000222"/>
        </w:rPr>
        <w:t>C</w:t>
      </w:r>
      <w:r w:rsidRPr="00D80B10">
        <w:rPr>
          <w:rFonts w:eastAsia="Batang"/>
          <w:color w:val="000222"/>
        </w:rPr>
        <w:t xml:space="preserve">onsultant and not the appellant. </w:t>
      </w:r>
      <w:r w:rsidR="00B47817" w:rsidRPr="00D80B10">
        <w:rPr>
          <w:rFonts w:eastAsia="Batang"/>
          <w:color w:val="000222"/>
        </w:rPr>
        <w:t xml:space="preserve"> This clearly shows that the appellant was not the one buying the land but he was thinking for the company</w:t>
      </w:r>
      <w:r w:rsidR="00D255E5" w:rsidRPr="00D80B10">
        <w:rPr>
          <w:rFonts w:eastAsia="Batang"/>
          <w:color w:val="000222"/>
        </w:rPr>
        <w:t xml:space="preserve"> and acting as </w:t>
      </w:r>
      <w:r w:rsidR="00CA256D" w:rsidRPr="00D80B10">
        <w:rPr>
          <w:rFonts w:eastAsia="Batang"/>
          <w:color w:val="000222"/>
        </w:rPr>
        <w:t>its</w:t>
      </w:r>
      <w:r w:rsidR="00D255E5" w:rsidRPr="00D80B10">
        <w:rPr>
          <w:rFonts w:eastAsia="Batang"/>
          <w:color w:val="000222"/>
        </w:rPr>
        <w:t xml:space="preserve"> agent</w:t>
      </w:r>
      <w:r w:rsidR="00824C90" w:rsidRPr="00D80B10">
        <w:rPr>
          <w:rFonts w:eastAsia="Batang"/>
          <w:color w:val="000222"/>
        </w:rPr>
        <w:t xml:space="preserve">. </w:t>
      </w:r>
      <w:r w:rsidR="00B47817" w:rsidRPr="00D80B10">
        <w:rPr>
          <w:rFonts w:eastAsia="Batang"/>
          <w:color w:val="000222"/>
        </w:rPr>
        <w:t>It cann</w:t>
      </w:r>
      <w:r w:rsidR="0042632C" w:rsidRPr="00D80B10">
        <w:rPr>
          <w:rFonts w:eastAsia="Batang"/>
          <w:color w:val="000222"/>
        </w:rPr>
        <w:t>ot be held that a managing director dealing with an agent on a land that a company bought</w:t>
      </w:r>
      <w:r w:rsidR="00824C90" w:rsidRPr="00D80B10">
        <w:rPr>
          <w:rFonts w:eastAsia="Batang"/>
          <w:color w:val="000222"/>
        </w:rPr>
        <w:t xml:space="preserve"> was acting in his personal capacity</w:t>
      </w:r>
      <w:r w:rsidR="0042632C" w:rsidRPr="00D80B10">
        <w:rPr>
          <w:rFonts w:eastAsia="Batang"/>
          <w:color w:val="000222"/>
        </w:rPr>
        <w:t xml:space="preserve">. </w:t>
      </w:r>
      <w:r w:rsidR="00824C90" w:rsidRPr="00D80B10">
        <w:rPr>
          <w:rFonts w:eastAsia="Batang"/>
          <w:color w:val="000222"/>
        </w:rPr>
        <w:t xml:space="preserve"> </w:t>
      </w:r>
    </w:p>
    <w:p w:rsidR="007E1EC3" w:rsidRPr="00D80B10" w:rsidRDefault="00B15D5A" w:rsidP="001713F4">
      <w:pPr>
        <w:pStyle w:val="NormalWeb"/>
        <w:shd w:val="clear" w:color="auto" w:fill="FFFFFF"/>
        <w:spacing w:before="0" w:beforeAutospacing="0" w:after="360" w:afterAutospacing="0" w:line="360" w:lineRule="auto"/>
        <w:jc w:val="both"/>
        <w:rPr>
          <w:rFonts w:eastAsia="Batang"/>
          <w:color w:val="000222"/>
        </w:rPr>
      </w:pPr>
      <w:r w:rsidRPr="00D80B10">
        <w:rPr>
          <w:rFonts w:eastAsia="Batang"/>
          <w:color w:val="000222"/>
        </w:rPr>
        <w:t xml:space="preserve">Under </w:t>
      </w:r>
      <w:r w:rsidR="007E1EC3" w:rsidRPr="00D80B10">
        <w:rPr>
          <w:rFonts w:eastAsia="Batang"/>
          <w:color w:val="000222"/>
        </w:rPr>
        <w:t xml:space="preserve">Section 52 </w:t>
      </w:r>
      <w:r w:rsidRPr="00D80B10">
        <w:rPr>
          <w:rFonts w:eastAsia="Batang"/>
          <w:color w:val="000222"/>
        </w:rPr>
        <w:t xml:space="preserve">(i) </w:t>
      </w:r>
      <w:r w:rsidR="007E1EC3" w:rsidRPr="00D80B10">
        <w:rPr>
          <w:rFonts w:eastAsia="Batang"/>
          <w:color w:val="000222"/>
        </w:rPr>
        <w:t xml:space="preserve">of the </w:t>
      </w:r>
      <w:r w:rsidR="00B369CC" w:rsidRPr="00D80B10">
        <w:rPr>
          <w:rFonts w:eastAsia="Batang"/>
          <w:color w:val="000222"/>
        </w:rPr>
        <w:t xml:space="preserve">Companies Act </w:t>
      </w:r>
      <w:r w:rsidR="00CE7420" w:rsidRPr="00D80B10">
        <w:rPr>
          <w:rFonts w:eastAsia="Batang"/>
          <w:color w:val="000222"/>
        </w:rPr>
        <w:t xml:space="preserve">2012 powers of directors to </w:t>
      </w:r>
      <w:r w:rsidR="007E1EC3" w:rsidRPr="00D80B10">
        <w:rPr>
          <w:rFonts w:eastAsia="Batang"/>
          <w:color w:val="000222"/>
        </w:rPr>
        <w:t xml:space="preserve">bind the company </w:t>
      </w:r>
      <w:r w:rsidR="00CE7420" w:rsidRPr="00D80B10">
        <w:rPr>
          <w:rFonts w:eastAsia="Batang"/>
          <w:color w:val="000222"/>
        </w:rPr>
        <w:t xml:space="preserve">are provided </w:t>
      </w:r>
      <w:r w:rsidR="007F6990" w:rsidRPr="00D80B10">
        <w:rPr>
          <w:rFonts w:eastAsia="Batang"/>
          <w:color w:val="000222"/>
        </w:rPr>
        <w:t>for, it states;-</w:t>
      </w:r>
    </w:p>
    <w:p w:rsidR="007E1EC3" w:rsidRPr="00D80B10" w:rsidRDefault="008A76CC" w:rsidP="001713F4">
      <w:pPr>
        <w:pStyle w:val="NormalWeb"/>
        <w:shd w:val="clear" w:color="auto" w:fill="FFFFFF"/>
        <w:spacing w:before="0" w:beforeAutospacing="0" w:after="360" w:afterAutospacing="0" w:line="360" w:lineRule="auto"/>
        <w:ind w:left="1440"/>
        <w:jc w:val="both"/>
        <w:rPr>
          <w:rFonts w:eastAsia="Batang"/>
          <w:b/>
          <w:i/>
          <w:color w:val="000222"/>
        </w:rPr>
      </w:pPr>
      <w:r w:rsidRPr="00D80B10">
        <w:rPr>
          <w:rFonts w:eastAsia="Batang"/>
          <w:b/>
          <w:i/>
        </w:rPr>
        <w:t>“</w:t>
      </w:r>
      <w:r w:rsidR="007E1EC3" w:rsidRPr="00D80B10">
        <w:rPr>
          <w:rFonts w:eastAsia="Batang"/>
          <w:b/>
          <w:i/>
        </w:rPr>
        <w:t xml:space="preserve">The power of the board of directors to bind the company or </w:t>
      </w:r>
      <w:r w:rsidR="0042632C" w:rsidRPr="00D80B10">
        <w:rPr>
          <w:rFonts w:eastAsia="Batang"/>
          <w:b/>
          <w:i/>
        </w:rPr>
        <w:t>authorize</w:t>
      </w:r>
      <w:r w:rsidR="007E1EC3" w:rsidRPr="00D80B10">
        <w:rPr>
          <w:rFonts w:eastAsia="Batang"/>
          <w:b/>
          <w:i/>
        </w:rPr>
        <w:t xml:space="preserve"> others to do so in favour of a person dealing with the company in good faith shall not be limited by the company’s memorandum</w:t>
      </w:r>
      <w:r w:rsidRPr="00D80B10">
        <w:rPr>
          <w:rFonts w:eastAsia="Batang"/>
          <w:b/>
          <w:i/>
        </w:rPr>
        <w:t>”</w:t>
      </w:r>
      <w:r w:rsidR="007E1EC3" w:rsidRPr="00D80B10">
        <w:rPr>
          <w:rFonts w:eastAsia="Batang"/>
          <w:b/>
          <w:i/>
        </w:rPr>
        <w:t>.</w:t>
      </w:r>
    </w:p>
    <w:p w:rsidR="007637AA" w:rsidRPr="00D80B10" w:rsidRDefault="007637AA" w:rsidP="001713F4">
      <w:pPr>
        <w:pStyle w:val="NoSpacing"/>
        <w:spacing w:line="360" w:lineRule="auto"/>
        <w:jc w:val="both"/>
        <w:rPr>
          <w:rFonts w:ascii="Times New Roman" w:eastAsia="Batang" w:hAnsi="Times New Roman" w:cs="Times New Roman"/>
          <w:color w:val="252525"/>
          <w:sz w:val="24"/>
          <w:szCs w:val="24"/>
          <w:shd w:val="clear" w:color="auto" w:fill="FFFFFF"/>
        </w:rPr>
      </w:pPr>
      <w:r w:rsidRPr="00D80B10">
        <w:rPr>
          <w:rFonts w:ascii="Times New Roman" w:eastAsia="Batang" w:hAnsi="Times New Roman" w:cs="Times New Roman"/>
          <w:color w:val="252525"/>
          <w:sz w:val="24"/>
          <w:szCs w:val="24"/>
          <w:shd w:val="clear" w:color="auto" w:fill="FFFFFF"/>
        </w:rPr>
        <w:t xml:space="preserve">Court in the case of </w:t>
      </w:r>
      <w:r w:rsidR="008A76CC" w:rsidRPr="00D80B10">
        <w:rPr>
          <w:rFonts w:ascii="Times New Roman" w:eastAsia="Batang" w:hAnsi="Times New Roman" w:cs="Times New Roman"/>
          <w:b/>
          <w:sz w:val="24"/>
          <w:szCs w:val="24"/>
        </w:rPr>
        <w:t>Goldstar Insurance Company Ltd Vs</w:t>
      </w:r>
      <w:r w:rsidRPr="00D80B10">
        <w:rPr>
          <w:rFonts w:ascii="Times New Roman" w:eastAsia="Batang" w:hAnsi="Times New Roman" w:cs="Times New Roman"/>
          <w:b/>
          <w:sz w:val="24"/>
          <w:szCs w:val="24"/>
        </w:rPr>
        <w:t xml:space="preserve"> Attorney General &amp; 2 Ors (</w:t>
      </w:r>
      <w:r w:rsidR="000A3736" w:rsidRPr="00D80B10">
        <w:rPr>
          <w:rFonts w:ascii="Times New Roman" w:eastAsia="Batang" w:hAnsi="Times New Roman" w:cs="Times New Roman"/>
          <w:b/>
          <w:sz w:val="24"/>
          <w:szCs w:val="24"/>
        </w:rPr>
        <w:t xml:space="preserve">Civil Suit No 132 </w:t>
      </w:r>
      <w:r w:rsidR="000D4EDB" w:rsidRPr="00D80B10">
        <w:rPr>
          <w:rFonts w:ascii="Times New Roman" w:eastAsia="Batang" w:hAnsi="Times New Roman" w:cs="Times New Roman"/>
          <w:b/>
          <w:sz w:val="24"/>
          <w:szCs w:val="24"/>
        </w:rPr>
        <w:t>o</w:t>
      </w:r>
      <w:r w:rsidR="000A3736" w:rsidRPr="00D80B10">
        <w:rPr>
          <w:rFonts w:ascii="Times New Roman" w:eastAsia="Batang" w:hAnsi="Times New Roman" w:cs="Times New Roman"/>
          <w:b/>
          <w:sz w:val="24"/>
          <w:szCs w:val="24"/>
        </w:rPr>
        <w:t xml:space="preserve">f </w:t>
      </w:r>
      <w:r w:rsidRPr="00D80B10">
        <w:rPr>
          <w:rFonts w:ascii="Times New Roman" w:eastAsia="Batang" w:hAnsi="Times New Roman" w:cs="Times New Roman"/>
          <w:b/>
          <w:sz w:val="24"/>
          <w:szCs w:val="24"/>
        </w:rPr>
        <w:t>2010) [2014] </w:t>
      </w:r>
      <w:r w:rsidRPr="00D80B10">
        <w:rPr>
          <w:rFonts w:ascii="Times New Roman" w:eastAsia="Batang" w:hAnsi="Times New Roman" w:cs="Times New Roman"/>
          <w:color w:val="252525"/>
          <w:sz w:val="24"/>
          <w:szCs w:val="24"/>
          <w:shd w:val="clear" w:color="auto" w:fill="FFFFFF"/>
        </w:rPr>
        <w:t>held that:</w:t>
      </w:r>
    </w:p>
    <w:p w:rsidR="0078137F" w:rsidRPr="00D80B10" w:rsidRDefault="003D32D4" w:rsidP="001713F4">
      <w:pPr>
        <w:pStyle w:val="NormalWeb"/>
        <w:shd w:val="clear" w:color="auto" w:fill="FFFFFF"/>
        <w:spacing w:before="0" w:beforeAutospacing="0" w:after="360" w:afterAutospacing="0" w:line="360" w:lineRule="auto"/>
        <w:ind w:left="1440"/>
        <w:jc w:val="both"/>
        <w:rPr>
          <w:rFonts w:eastAsia="Batang"/>
          <w:i/>
          <w:color w:val="000222"/>
        </w:rPr>
      </w:pPr>
      <w:r w:rsidRPr="00D80B10">
        <w:rPr>
          <w:rFonts w:eastAsia="Batang"/>
          <w:i/>
          <w:color w:val="000222"/>
        </w:rPr>
        <w:lastRenderedPageBreak/>
        <w:t>“</w:t>
      </w:r>
      <w:r w:rsidR="007637AA" w:rsidRPr="00D80B10">
        <w:rPr>
          <w:rFonts w:eastAsia="Batang"/>
          <w:i/>
          <w:color w:val="000222"/>
        </w:rPr>
        <w:t>Generally a principal is bound by the acts of the agent executed on its behalf. The case law even establishes that a principal may be liable for the fraud of the agent in a suit brought by third parties. The extent of this principle is debatable</w:t>
      </w:r>
      <w:r w:rsidRPr="00D80B10">
        <w:rPr>
          <w:rFonts w:eastAsia="Batang"/>
          <w:i/>
          <w:color w:val="000222"/>
        </w:rPr>
        <w:t>”</w:t>
      </w:r>
      <w:r w:rsidR="007637AA" w:rsidRPr="00D80B10">
        <w:rPr>
          <w:rFonts w:eastAsia="Batang"/>
          <w:i/>
          <w:color w:val="000222"/>
        </w:rPr>
        <w:t xml:space="preserve">. </w:t>
      </w:r>
    </w:p>
    <w:p w:rsidR="0027419C" w:rsidRPr="00D80B10" w:rsidRDefault="00DE28C0" w:rsidP="001713F4">
      <w:pPr>
        <w:spacing w:line="360" w:lineRule="auto"/>
        <w:jc w:val="both"/>
        <w:rPr>
          <w:rFonts w:ascii="Times New Roman" w:eastAsia="Batang" w:hAnsi="Times New Roman" w:cs="Times New Roman"/>
          <w:color w:val="252525"/>
          <w:sz w:val="24"/>
          <w:szCs w:val="24"/>
          <w:shd w:val="clear" w:color="auto" w:fill="FFFFFF"/>
        </w:rPr>
      </w:pPr>
      <w:r w:rsidRPr="00D80B10">
        <w:rPr>
          <w:rFonts w:ascii="Times New Roman" w:eastAsia="Batang" w:hAnsi="Times New Roman" w:cs="Times New Roman"/>
          <w:color w:val="252525"/>
          <w:sz w:val="24"/>
          <w:szCs w:val="24"/>
          <w:shd w:val="clear" w:color="auto" w:fill="FFFFFF"/>
        </w:rPr>
        <w:t xml:space="preserve">From the evidence on record in the trial court I am </w:t>
      </w:r>
      <w:r w:rsidR="0027419C" w:rsidRPr="00D80B10">
        <w:rPr>
          <w:rFonts w:ascii="Times New Roman" w:eastAsia="Batang" w:hAnsi="Times New Roman" w:cs="Times New Roman"/>
          <w:color w:val="252525"/>
          <w:sz w:val="24"/>
          <w:szCs w:val="24"/>
          <w:shd w:val="clear" w:color="auto" w:fill="FFFFFF"/>
        </w:rPr>
        <w:t xml:space="preserve">of the view that the appellant was acting on behalf of the </w:t>
      </w:r>
      <w:r w:rsidR="0078137F" w:rsidRPr="00D80B10">
        <w:rPr>
          <w:rFonts w:ascii="Times New Roman" w:eastAsia="Batang" w:hAnsi="Times New Roman" w:cs="Times New Roman"/>
          <w:color w:val="252525"/>
          <w:sz w:val="24"/>
          <w:szCs w:val="24"/>
          <w:shd w:val="clear" w:color="auto" w:fill="FFFFFF"/>
        </w:rPr>
        <w:t xml:space="preserve">company Jomayi Property </w:t>
      </w:r>
      <w:r w:rsidR="00EE3EB8" w:rsidRPr="00D80B10">
        <w:rPr>
          <w:rFonts w:ascii="Times New Roman" w:eastAsia="Batang" w:hAnsi="Times New Roman" w:cs="Times New Roman"/>
          <w:color w:val="252525"/>
          <w:sz w:val="24"/>
          <w:szCs w:val="24"/>
          <w:shd w:val="clear" w:color="auto" w:fill="FFFFFF"/>
        </w:rPr>
        <w:t>C</w:t>
      </w:r>
      <w:r w:rsidR="0078137F" w:rsidRPr="00D80B10">
        <w:rPr>
          <w:rFonts w:ascii="Times New Roman" w:eastAsia="Batang" w:hAnsi="Times New Roman" w:cs="Times New Roman"/>
          <w:color w:val="252525"/>
          <w:sz w:val="24"/>
          <w:szCs w:val="24"/>
          <w:shd w:val="clear" w:color="auto" w:fill="FFFFFF"/>
        </w:rPr>
        <w:t>onsultants</w:t>
      </w:r>
      <w:r w:rsidR="00FE41E1" w:rsidRPr="00D80B10">
        <w:rPr>
          <w:rFonts w:ascii="Times New Roman" w:eastAsia="Batang" w:hAnsi="Times New Roman" w:cs="Times New Roman"/>
          <w:color w:val="252525"/>
          <w:sz w:val="24"/>
          <w:szCs w:val="24"/>
          <w:shd w:val="clear" w:color="auto" w:fill="FFFFFF"/>
        </w:rPr>
        <w:t>.</w:t>
      </w:r>
      <w:r w:rsidR="0078137F" w:rsidRPr="00D80B10">
        <w:rPr>
          <w:rFonts w:ascii="Times New Roman" w:eastAsia="Batang" w:hAnsi="Times New Roman" w:cs="Times New Roman"/>
          <w:color w:val="252525"/>
          <w:sz w:val="24"/>
          <w:szCs w:val="24"/>
          <w:shd w:val="clear" w:color="auto" w:fill="FFFFFF"/>
        </w:rPr>
        <w:t xml:space="preserve"> </w:t>
      </w:r>
    </w:p>
    <w:p w:rsidR="003677D3" w:rsidRPr="00D80B10" w:rsidRDefault="003677D3" w:rsidP="001713F4">
      <w:pPr>
        <w:spacing w:line="360" w:lineRule="auto"/>
        <w:jc w:val="both"/>
        <w:rPr>
          <w:rFonts w:ascii="Times New Roman" w:eastAsia="Batang" w:hAnsi="Times New Roman" w:cs="Times New Roman"/>
          <w:sz w:val="24"/>
          <w:szCs w:val="24"/>
        </w:rPr>
      </w:pPr>
      <w:r w:rsidRPr="00D80B10">
        <w:rPr>
          <w:rFonts w:ascii="Times New Roman" w:eastAsia="Batang" w:hAnsi="Times New Roman" w:cs="Times New Roman"/>
          <w:sz w:val="24"/>
          <w:szCs w:val="24"/>
        </w:rPr>
        <w:t xml:space="preserve">The </w:t>
      </w:r>
      <w:r w:rsidR="004F3531" w:rsidRPr="00D80B10">
        <w:rPr>
          <w:rFonts w:ascii="Times New Roman" w:eastAsia="Batang" w:hAnsi="Times New Roman" w:cs="Times New Roman"/>
          <w:sz w:val="24"/>
          <w:szCs w:val="24"/>
        </w:rPr>
        <w:t>Trial Magistrate ought to have found</w:t>
      </w:r>
      <w:r w:rsidRPr="00D80B10">
        <w:rPr>
          <w:rFonts w:ascii="Times New Roman" w:eastAsia="Batang" w:hAnsi="Times New Roman" w:cs="Times New Roman"/>
          <w:sz w:val="24"/>
          <w:szCs w:val="24"/>
        </w:rPr>
        <w:t xml:space="preserve"> that the appellant was clearly </w:t>
      </w:r>
      <w:r w:rsidR="00843A9C" w:rsidRPr="00D80B10">
        <w:rPr>
          <w:rFonts w:ascii="Times New Roman" w:eastAsia="Batang" w:hAnsi="Times New Roman" w:cs="Times New Roman"/>
          <w:sz w:val="24"/>
          <w:szCs w:val="24"/>
        </w:rPr>
        <w:t>acting</w:t>
      </w:r>
      <w:r w:rsidRPr="00D80B10">
        <w:rPr>
          <w:rFonts w:ascii="Times New Roman" w:eastAsia="Batang" w:hAnsi="Times New Roman" w:cs="Times New Roman"/>
          <w:sz w:val="24"/>
          <w:szCs w:val="24"/>
        </w:rPr>
        <w:t xml:space="preserve"> in the capacity of his directorship, </w:t>
      </w:r>
      <w:r w:rsidR="00A77678" w:rsidRPr="00D80B10">
        <w:rPr>
          <w:rFonts w:ascii="Times New Roman" w:eastAsia="Batang" w:hAnsi="Times New Roman" w:cs="Times New Roman"/>
          <w:sz w:val="24"/>
          <w:szCs w:val="24"/>
        </w:rPr>
        <w:t xml:space="preserve">and </w:t>
      </w:r>
      <w:r w:rsidRPr="00D80B10">
        <w:rPr>
          <w:rFonts w:ascii="Times New Roman" w:eastAsia="Batang" w:hAnsi="Times New Roman" w:cs="Times New Roman"/>
          <w:sz w:val="24"/>
          <w:szCs w:val="24"/>
        </w:rPr>
        <w:t xml:space="preserve">was </w:t>
      </w:r>
      <w:r w:rsidR="00A77678" w:rsidRPr="00D80B10">
        <w:rPr>
          <w:rFonts w:ascii="Times New Roman" w:eastAsia="Batang" w:hAnsi="Times New Roman" w:cs="Times New Roman"/>
          <w:sz w:val="24"/>
          <w:szCs w:val="24"/>
        </w:rPr>
        <w:t>acting</w:t>
      </w:r>
      <w:r w:rsidRPr="00D80B10">
        <w:rPr>
          <w:rFonts w:ascii="Times New Roman" w:eastAsia="Batang" w:hAnsi="Times New Roman" w:cs="Times New Roman"/>
          <w:sz w:val="24"/>
          <w:szCs w:val="24"/>
        </w:rPr>
        <w:t xml:space="preserve"> for the c</w:t>
      </w:r>
      <w:r w:rsidR="007637AA" w:rsidRPr="00D80B10">
        <w:rPr>
          <w:rFonts w:ascii="Times New Roman" w:eastAsia="Batang" w:hAnsi="Times New Roman" w:cs="Times New Roman"/>
          <w:sz w:val="24"/>
          <w:szCs w:val="24"/>
        </w:rPr>
        <w:t xml:space="preserve">ompany and not for himself, and </w:t>
      </w:r>
      <w:r w:rsidR="005206EC" w:rsidRPr="00D80B10">
        <w:rPr>
          <w:rFonts w:ascii="Times New Roman" w:eastAsia="Batang" w:hAnsi="Times New Roman" w:cs="Times New Roman"/>
          <w:sz w:val="24"/>
          <w:szCs w:val="24"/>
        </w:rPr>
        <w:t>hence not</w:t>
      </w:r>
      <w:r w:rsidR="007637AA" w:rsidRPr="00D80B10">
        <w:rPr>
          <w:rFonts w:ascii="Times New Roman" w:eastAsia="Batang" w:hAnsi="Times New Roman" w:cs="Times New Roman"/>
          <w:sz w:val="24"/>
          <w:szCs w:val="24"/>
        </w:rPr>
        <w:t xml:space="preserve"> be</w:t>
      </w:r>
      <w:r w:rsidRPr="00D80B10">
        <w:rPr>
          <w:rFonts w:ascii="Times New Roman" w:eastAsia="Batang" w:hAnsi="Times New Roman" w:cs="Times New Roman"/>
          <w:sz w:val="24"/>
          <w:szCs w:val="24"/>
        </w:rPr>
        <w:t xml:space="preserve"> held liable for </w:t>
      </w:r>
      <w:r w:rsidR="005206EC" w:rsidRPr="00D80B10">
        <w:rPr>
          <w:rFonts w:ascii="Times New Roman" w:eastAsia="Batang" w:hAnsi="Times New Roman" w:cs="Times New Roman"/>
          <w:sz w:val="24"/>
          <w:szCs w:val="24"/>
        </w:rPr>
        <w:t xml:space="preserve">paying of </w:t>
      </w:r>
      <w:r w:rsidRPr="00D80B10">
        <w:rPr>
          <w:rFonts w:ascii="Times New Roman" w:eastAsia="Batang" w:hAnsi="Times New Roman" w:cs="Times New Roman"/>
          <w:sz w:val="24"/>
          <w:szCs w:val="24"/>
        </w:rPr>
        <w:t>the commission</w:t>
      </w:r>
      <w:r w:rsidR="00BB25E1" w:rsidRPr="00D80B10">
        <w:rPr>
          <w:rFonts w:ascii="Times New Roman" w:eastAsia="Batang" w:hAnsi="Times New Roman" w:cs="Times New Roman"/>
          <w:sz w:val="24"/>
          <w:szCs w:val="24"/>
        </w:rPr>
        <w:t xml:space="preserve">. </w:t>
      </w:r>
      <w:r w:rsidR="00CA256D" w:rsidRPr="00D80B10">
        <w:rPr>
          <w:rFonts w:ascii="Times New Roman" w:eastAsia="Batang" w:hAnsi="Times New Roman" w:cs="Times New Roman"/>
          <w:sz w:val="24"/>
          <w:szCs w:val="24"/>
        </w:rPr>
        <w:t>It was the company that was liable not the respondent.</w:t>
      </w:r>
    </w:p>
    <w:p w:rsidR="00970CBB" w:rsidRPr="00D80B10" w:rsidRDefault="00F65D63" w:rsidP="001713F4">
      <w:pPr>
        <w:spacing w:line="360" w:lineRule="auto"/>
        <w:jc w:val="both"/>
        <w:rPr>
          <w:rFonts w:ascii="Times New Roman" w:eastAsia="Batang" w:hAnsi="Times New Roman" w:cs="Times New Roman"/>
          <w:sz w:val="24"/>
          <w:szCs w:val="24"/>
        </w:rPr>
      </w:pPr>
      <w:r w:rsidRPr="00D80B10">
        <w:rPr>
          <w:rFonts w:ascii="Times New Roman" w:eastAsia="Batang" w:hAnsi="Times New Roman" w:cs="Times New Roman"/>
          <w:sz w:val="24"/>
          <w:szCs w:val="24"/>
        </w:rPr>
        <w:t>I accordingly</w:t>
      </w:r>
      <w:r w:rsidR="00C97C8E" w:rsidRPr="00D80B10">
        <w:rPr>
          <w:rFonts w:ascii="Times New Roman" w:eastAsia="Batang" w:hAnsi="Times New Roman" w:cs="Times New Roman"/>
          <w:sz w:val="24"/>
          <w:szCs w:val="24"/>
        </w:rPr>
        <w:t xml:space="preserve"> agree with the appellant that the </w:t>
      </w:r>
      <w:r w:rsidR="00AF2CB0" w:rsidRPr="00D80B10">
        <w:rPr>
          <w:rFonts w:ascii="Times New Roman" w:eastAsia="Batang" w:hAnsi="Times New Roman" w:cs="Times New Roman"/>
          <w:sz w:val="24"/>
          <w:szCs w:val="24"/>
        </w:rPr>
        <w:t xml:space="preserve">Trial Magistrate </w:t>
      </w:r>
      <w:r w:rsidR="00C97C8E" w:rsidRPr="00D80B10">
        <w:rPr>
          <w:rFonts w:ascii="Times New Roman" w:eastAsia="Batang" w:hAnsi="Times New Roman" w:cs="Times New Roman"/>
          <w:sz w:val="24"/>
          <w:szCs w:val="24"/>
        </w:rPr>
        <w:t>failed to properly evaluate the</w:t>
      </w:r>
      <w:r w:rsidR="00AF2CB0" w:rsidRPr="00D80B10">
        <w:rPr>
          <w:rFonts w:ascii="Times New Roman" w:eastAsia="Batang" w:hAnsi="Times New Roman" w:cs="Times New Roman"/>
          <w:sz w:val="24"/>
          <w:szCs w:val="24"/>
        </w:rPr>
        <w:t xml:space="preserve"> evidence and misdirected himself. </w:t>
      </w:r>
    </w:p>
    <w:p w:rsidR="00C97C8E" w:rsidRPr="00D80B10" w:rsidRDefault="00D95ABF" w:rsidP="001713F4">
      <w:pPr>
        <w:spacing w:line="360" w:lineRule="auto"/>
        <w:jc w:val="both"/>
        <w:rPr>
          <w:rFonts w:ascii="Times New Roman" w:eastAsia="Batang" w:hAnsi="Times New Roman" w:cs="Times New Roman"/>
          <w:sz w:val="24"/>
          <w:szCs w:val="24"/>
        </w:rPr>
      </w:pPr>
      <w:r w:rsidRPr="00D80B10">
        <w:rPr>
          <w:rFonts w:ascii="Times New Roman" w:eastAsia="Batang" w:hAnsi="Times New Roman" w:cs="Times New Roman"/>
          <w:sz w:val="24"/>
          <w:szCs w:val="24"/>
        </w:rPr>
        <w:t>I so hold</w:t>
      </w:r>
      <w:r w:rsidR="00970CBB" w:rsidRPr="00D80B10">
        <w:rPr>
          <w:rFonts w:ascii="Times New Roman" w:eastAsia="Batang" w:hAnsi="Times New Roman" w:cs="Times New Roman"/>
          <w:sz w:val="24"/>
          <w:szCs w:val="24"/>
        </w:rPr>
        <w:t>.</w:t>
      </w:r>
    </w:p>
    <w:p w:rsidR="00AF7740" w:rsidRPr="00D80B10" w:rsidRDefault="00AF7740" w:rsidP="00D97476">
      <w:pPr>
        <w:spacing w:line="360" w:lineRule="auto"/>
        <w:jc w:val="both"/>
        <w:rPr>
          <w:rFonts w:ascii="Times New Roman" w:eastAsia="Batang" w:hAnsi="Times New Roman" w:cs="Times New Roman"/>
          <w:b/>
          <w:color w:val="000222"/>
          <w:sz w:val="24"/>
          <w:szCs w:val="24"/>
          <w:shd w:val="clear" w:color="auto" w:fill="FFFFFF"/>
        </w:rPr>
      </w:pPr>
      <w:r w:rsidRPr="00D80B10">
        <w:rPr>
          <w:rFonts w:ascii="Times New Roman" w:eastAsia="Batang" w:hAnsi="Times New Roman" w:cs="Times New Roman"/>
          <w:b/>
          <w:color w:val="000222"/>
          <w:sz w:val="24"/>
          <w:szCs w:val="24"/>
          <w:shd w:val="clear" w:color="auto" w:fill="FFFFFF"/>
        </w:rPr>
        <w:t>Ground 2 and 3</w:t>
      </w:r>
    </w:p>
    <w:p w:rsidR="00AF7740" w:rsidRPr="00D80B10" w:rsidRDefault="00AF7740" w:rsidP="00D97476">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Counsel for the appellant submitted that from the record at page 5 the respondent conceded that the UGX 209,000,000/= that was dropped included the sum of UGX 60,000,000/= claimed </w:t>
      </w:r>
      <w:r w:rsidR="00EC5AC2" w:rsidRPr="00D80B10">
        <w:rPr>
          <w:rFonts w:ascii="Times New Roman" w:eastAsia="Batang" w:hAnsi="Times New Roman" w:cs="Times New Roman"/>
          <w:color w:val="000222"/>
          <w:sz w:val="24"/>
          <w:szCs w:val="24"/>
          <w:shd w:val="clear" w:color="auto" w:fill="FFFFFF"/>
        </w:rPr>
        <w:t>in the Luganda agreement of 7</w:t>
      </w:r>
      <w:r w:rsidR="00EC5AC2" w:rsidRPr="00D80B10">
        <w:rPr>
          <w:rFonts w:ascii="Times New Roman" w:eastAsia="Batang" w:hAnsi="Times New Roman" w:cs="Times New Roman"/>
          <w:color w:val="000222"/>
          <w:sz w:val="24"/>
          <w:szCs w:val="24"/>
          <w:shd w:val="clear" w:color="auto" w:fill="FFFFFF"/>
          <w:vertAlign w:val="superscript"/>
        </w:rPr>
        <w:t>th</w:t>
      </w:r>
      <w:r w:rsidR="00EC5AC2" w:rsidRPr="00D80B10">
        <w:rPr>
          <w:rFonts w:ascii="Times New Roman" w:eastAsia="Batang" w:hAnsi="Times New Roman" w:cs="Times New Roman"/>
          <w:color w:val="000222"/>
          <w:sz w:val="24"/>
          <w:szCs w:val="24"/>
          <w:shd w:val="clear" w:color="auto" w:fill="FFFFFF"/>
        </w:rPr>
        <w:t xml:space="preserve"> June 2009 and that it was not proper for the respondent to turn around </w:t>
      </w:r>
      <w:r w:rsidR="00C12EA1" w:rsidRPr="00D80B10">
        <w:rPr>
          <w:rFonts w:ascii="Times New Roman" w:eastAsia="Batang" w:hAnsi="Times New Roman" w:cs="Times New Roman"/>
          <w:color w:val="000222"/>
          <w:sz w:val="24"/>
          <w:szCs w:val="24"/>
          <w:shd w:val="clear" w:color="auto" w:fill="FFFFFF"/>
        </w:rPr>
        <w:t xml:space="preserve">and claim the same. </w:t>
      </w:r>
      <w:r w:rsidR="00C444A3" w:rsidRPr="00D80B10">
        <w:rPr>
          <w:rFonts w:ascii="Times New Roman" w:eastAsia="Batang" w:hAnsi="Times New Roman" w:cs="Times New Roman"/>
          <w:color w:val="000222"/>
          <w:sz w:val="24"/>
          <w:szCs w:val="24"/>
          <w:shd w:val="clear" w:color="auto" w:fill="FFFFFF"/>
        </w:rPr>
        <w:t>Further that since the respondent had abandoned his claim in the MOU of 26</w:t>
      </w:r>
      <w:r w:rsidR="00C444A3" w:rsidRPr="00D80B10">
        <w:rPr>
          <w:rFonts w:ascii="Times New Roman" w:eastAsia="Batang" w:hAnsi="Times New Roman" w:cs="Times New Roman"/>
          <w:color w:val="000222"/>
          <w:sz w:val="24"/>
          <w:szCs w:val="24"/>
          <w:shd w:val="clear" w:color="auto" w:fill="FFFFFF"/>
          <w:vertAlign w:val="superscript"/>
        </w:rPr>
        <w:t>th</w:t>
      </w:r>
      <w:r w:rsidR="00C444A3" w:rsidRPr="00D80B10">
        <w:rPr>
          <w:rFonts w:ascii="Times New Roman" w:eastAsia="Batang" w:hAnsi="Times New Roman" w:cs="Times New Roman"/>
          <w:color w:val="000222"/>
          <w:sz w:val="24"/>
          <w:szCs w:val="24"/>
          <w:shd w:val="clear" w:color="auto" w:fill="FFFFFF"/>
        </w:rPr>
        <w:t xml:space="preserve"> January 2010 then there was no claim outstanding. That the Trail Magistrate failed to consider the defence evidence and arrived at an erroneous decision. </w:t>
      </w:r>
    </w:p>
    <w:p w:rsidR="008E0E5A" w:rsidRPr="00D80B10" w:rsidRDefault="00A347F3" w:rsidP="00D97476">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In reply Counsel for the respondent </w:t>
      </w:r>
      <w:r w:rsidR="000B0EFC" w:rsidRPr="00D80B10">
        <w:rPr>
          <w:rFonts w:ascii="Times New Roman" w:eastAsia="Batang" w:hAnsi="Times New Roman" w:cs="Times New Roman"/>
          <w:color w:val="000222"/>
          <w:sz w:val="24"/>
          <w:szCs w:val="24"/>
          <w:shd w:val="clear" w:color="auto" w:fill="FFFFFF"/>
        </w:rPr>
        <w:t>argued</w:t>
      </w:r>
      <w:r w:rsidRPr="00D80B10">
        <w:rPr>
          <w:rFonts w:ascii="Times New Roman" w:eastAsia="Batang" w:hAnsi="Times New Roman" w:cs="Times New Roman"/>
          <w:color w:val="000222"/>
          <w:sz w:val="24"/>
          <w:szCs w:val="24"/>
          <w:shd w:val="clear" w:color="auto" w:fill="FFFFFF"/>
        </w:rPr>
        <w:t xml:space="preserve"> that the Trial Magistrate held that the MOU was signed </w:t>
      </w:r>
      <w:r w:rsidR="0018645D" w:rsidRPr="00D80B10">
        <w:rPr>
          <w:rFonts w:ascii="Times New Roman" w:eastAsia="Batang" w:hAnsi="Times New Roman" w:cs="Times New Roman"/>
          <w:color w:val="000222"/>
          <w:sz w:val="24"/>
          <w:szCs w:val="24"/>
          <w:shd w:val="clear" w:color="auto" w:fill="FFFFFF"/>
        </w:rPr>
        <w:t xml:space="preserve">neither </w:t>
      </w:r>
      <w:r w:rsidRPr="00D80B10">
        <w:rPr>
          <w:rFonts w:ascii="Times New Roman" w:eastAsia="Batang" w:hAnsi="Times New Roman" w:cs="Times New Roman"/>
          <w:color w:val="000222"/>
          <w:sz w:val="24"/>
          <w:szCs w:val="24"/>
          <w:shd w:val="clear" w:color="auto" w:fill="FFFFFF"/>
        </w:rPr>
        <w:t xml:space="preserve">by a Director, Secretary or an authorized person of Jomayi </w:t>
      </w:r>
      <w:r w:rsidR="00E51FF5" w:rsidRPr="00D80B10">
        <w:rPr>
          <w:rFonts w:ascii="Times New Roman" w:eastAsia="Batang" w:hAnsi="Times New Roman" w:cs="Times New Roman"/>
          <w:color w:val="000222"/>
          <w:sz w:val="24"/>
          <w:szCs w:val="24"/>
          <w:shd w:val="clear" w:color="auto" w:fill="FFFFFF"/>
        </w:rPr>
        <w:t>Property consulta</w:t>
      </w:r>
      <w:r w:rsidR="00FE0C64" w:rsidRPr="00D80B10">
        <w:rPr>
          <w:rFonts w:ascii="Times New Roman" w:eastAsia="Batang" w:hAnsi="Times New Roman" w:cs="Times New Roman"/>
          <w:color w:val="000222"/>
          <w:sz w:val="24"/>
          <w:szCs w:val="24"/>
          <w:shd w:val="clear" w:color="auto" w:fill="FFFFFF"/>
        </w:rPr>
        <w:t>nts since the signatory Mr. Muk</w:t>
      </w:r>
      <w:r w:rsidR="00E51FF5" w:rsidRPr="00D80B10">
        <w:rPr>
          <w:rFonts w:ascii="Times New Roman" w:eastAsia="Batang" w:hAnsi="Times New Roman" w:cs="Times New Roman"/>
          <w:color w:val="000222"/>
          <w:sz w:val="24"/>
          <w:szCs w:val="24"/>
          <w:shd w:val="clear" w:color="auto" w:fill="FFFFFF"/>
        </w:rPr>
        <w:t xml:space="preserve">ibi was now of those. Further that the appellant </w:t>
      </w:r>
      <w:r w:rsidR="007E6231" w:rsidRPr="00D80B10">
        <w:rPr>
          <w:rFonts w:ascii="Times New Roman" w:eastAsia="Batang" w:hAnsi="Times New Roman" w:cs="Times New Roman"/>
          <w:color w:val="000222"/>
          <w:sz w:val="24"/>
          <w:szCs w:val="24"/>
          <w:shd w:val="clear" w:color="auto" w:fill="FFFFFF"/>
        </w:rPr>
        <w:t>was not a party to the MOU of 26</w:t>
      </w:r>
      <w:r w:rsidR="007E6231" w:rsidRPr="00D80B10">
        <w:rPr>
          <w:rFonts w:ascii="Times New Roman" w:eastAsia="Batang" w:hAnsi="Times New Roman" w:cs="Times New Roman"/>
          <w:color w:val="000222"/>
          <w:sz w:val="24"/>
          <w:szCs w:val="24"/>
          <w:shd w:val="clear" w:color="auto" w:fill="FFFFFF"/>
          <w:vertAlign w:val="superscript"/>
        </w:rPr>
        <w:t>th</w:t>
      </w:r>
      <w:r w:rsidR="007E6231" w:rsidRPr="00D80B10">
        <w:rPr>
          <w:rFonts w:ascii="Times New Roman" w:eastAsia="Batang" w:hAnsi="Times New Roman" w:cs="Times New Roman"/>
          <w:color w:val="000222"/>
          <w:sz w:val="24"/>
          <w:szCs w:val="24"/>
          <w:shd w:val="clear" w:color="auto" w:fill="FFFFFF"/>
        </w:rPr>
        <w:t xml:space="preserve"> January 2010 and as such cannot </w:t>
      </w:r>
      <w:r w:rsidR="008004E8" w:rsidRPr="00D80B10">
        <w:rPr>
          <w:rFonts w:ascii="Times New Roman" w:eastAsia="Batang" w:hAnsi="Times New Roman" w:cs="Times New Roman"/>
          <w:color w:val="000222"/>
          <w:sz w:val="24"/>
          <w:szCs w:val="24"/>
          <w:shd w:val="clear" w:color="auto" w:fill="FFFFFF"/>
        </w:rPr>
        <w:t>run away from his obligation created under the MOU of 7</w:t>
      </w:r>
      <w:r w:rsidR="008004E8" w:rsidRPr="00D80B10">
        <w:rPr>
          <w:rFonts w:ascii="Times New Roman" w:eastAsia="Batang" w:hAnsi="Times New Roman" w:cs="Times New Roman"/>
          <w:color w:val="000222"/>
          <w:sz w:val="24"/>
          <w:szCs w:val="24"/>
          <w:shd w:val="clear" w:color="auto" w:fill="FFFFFF"/>
          <w:vertAlign w:val="superscript"/>
        </w:rPr>
        <w:t>th</w:t>
      </w:r>
      <w:r w:rsidR="008004E8" w:rsidRPr="00D80B10">
        <w:rPr>
          <w:rFonts w:ascii="Times New Roman" w:eastAsia="Batang" w:hAnsi="Times New Roman" w:cs="Times New Roman"/>
          <w:color w:val="000222"/>
          <w:sz w:val="24"/>
          <w:szCs w:val="24"/>
          <w:shd w:val="clear" w:color="auto" w:fill="FFFFFF"/>
        </w:rPr>
        <w:t xml:space="preserve"> June 2009. </w:t>
      </w:r>
    </w:p>
    <w:p w:rsidR="00A3424C" w:rsidRPr="00D80B10" w:rsidRDefault="008E0E5A" w:rsidP="00D97476">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In his judgment of 4</w:t>
      </w:r>
      <w:r w:rsidRPr="00D80B10">
        <w:rPr>
          <w:rFonts w:ascii="Times New Roman" w:eastAsia="Batang" w:hAnsi="Times New Roman" w:cs="Times New Roman"/>
          <w:color w:val="000222"/>
          <w:sz w:val="24"/>
          <w:szCs w:val="24"/>
          <w:shd w:val="clear" w:color="auto" w:fill="FFFFFF"/>
          <w:vertAlign w:val="superscript"/>
        </w:rPr>
        <w:t>th</w:t>
      </w:r>
      <w:r w:rsidRPr="00D80B10">
        <w:rPr>
          <w:rFonts w:ascii="Times New Roman" w:eastAsia="Batang" w:hAnsi="Times New Roman" w:cs="Times New Roman"/>
          <w:color w:val="000222"/>
          <w:sz w:val="24"/>
          <w:szCs w:val="24"/>
          <w:shd w:val="clear" w:color="auto" w:fill="FFFFFF"/>
        </w:rPr>
        <w:t xml:space="preserve"> November 2013 the learned Trail Magistrate stated;-</w:t>
      </w:r>
    </w:p>
    <w:p w:rsidR="00A347F3" w:rsidRPr="00D80B10" w:rsidRDefault="00E317F2" w:rsidP="00D97476">
      <w:pPr>
        <w:spacing w:line="360" w:lineRule="auto"/>
        <w:ind w:left="1440"/>
        <w:jc w:val="both"/>
        <w:rPr>
          <w:rFonts w:ascii="Times New Roman" w:eastAsia="Batang" w:hAnsi="Times New Roman" w:cs="Times New Roman"/>
          <w:i/>
          <w:color w:val="000222"/>
          <w:sz w:val="24"/>
          <w:szCs w:val="24"/>
          <w:shd w:val="clear" w:color="auto" w:fill="FFFFFF"/>
        </w:rPr>
      </w:pPr>
      <w:r w:rsidRPr="00D80B10">
        <w:rPr>
          <w:rFonts w:ascii="Times New Roman" w:eastAsia="Batang" w:hAnsi="Times New Roman" w:cs="Times New Roman"/>
          <w:i/>
          <w:color w:val="000222"/>
          <w:sz w:val="24"/>
          <w:szCs w:val="24"/>
          <w:shd w:val="clear" w:color="auto" w:fill="FFFFFF"/>
        </w:rPr>
        <w:lastRenderedPageBreak/>
        <w:t xml:space="preserve">“It’s the advocate who signed on behalf of the company.  Under cross examination the </w:t>
      </w:r>
      <w:r w:rsidR="008C3BB8" w:rsidRPr="00D80B10">
        <w:rPr>
          <w:rFonts w:ascii="Times New Roman" w:eastAsia="Batang" w:hAnsi="Times New Roman" w:cs="Times New Roman"/>
          <w:i/>
          <w:color w:val="000222"/>
          <w:sz w:val="24"/>
          <w:szCs w:val="24"/>
          <w:shd w:val="clear" w:color="auto" w:fill="FFFFFF"/>
        </w:rPr>
        <w:t xml:space="preserve">Learned Counsel admitted that ………………………………… he had no Powers of </w:t>
      </w:r>
      <w:r w:rsidR="00D75356" w:rsidRPr="00D80B10">
        <w:rPr>
          <w:rFonts w:ascii="Times New Roman" w:eastAsia="Batang" w:hAnsi="Times New Roman" w:cs="Times New Roman"/>
          <w:i/>
          <w:color w:val="000222"/>
          <w:sz w:val="24"/>
          <w:szCs w:val="24"/>
          <w:shd w:val="clear" w:color="auto" w:fill="FFFFFF"/>
        </w:rPr>
        <w:t>Attorney</w:t>
      </w:r>
      <w:r w:rsidR="008C3BB8" w:rsidRPr="00D80B10">
        <w:rPr>
          <w:rFonts w:ascii="Times New Roman" w:eastAsia="Batang" w:hAnsi="Times New Roman" w:cs="Times New Roman"/>
          <w:i/>
          <w:color w:val="000222"/>
          <w:sz w:val="24"/>
          <w:szCs w:val="24"/>
          <w:shd w:val="clear" w:color="auto" w:fill="FFFFFF"/>
        </w:rPr>
        <w:t xml:space="preserve"> to sign or execute documents on behalf of Jomayi Property Consultants </w:t>
      </w:r>
      <w:r w:rsidR="00D75356" w:rsidRPr="00D80B10">
        <w:rPr>
          <w:rFonts w:ascii="Times New Roman" w:eastAsia="Batang" w:hAnsi="Times New Roman" w:cs="Times New Roman"/>
          <w:i/>
          <w:color w:val="000222"/>
          <w:sz w:val="24"/>
          <w:szCs w:val="24"/>
          <w:shd w:val="clear" w:color="auto" w:fill="FFFFFF"/>
        </w:rPr>
        <w:t xml:space="preserve">and neither was he a </w:t>
      </w:r>
      <w:r w:rsidR="00AE7B11" w:rsidRPr="00D80B10">
        <w:rPr>
          <w:rFonts w:ascii="Times New Roman" w:eastAsia="Batang" w:hAnsi="Times New Roman" w:cs="Times New Roman"/>
          <w:i/>
          <w:color w:val="000222"/>
          <w:sz w:val="24"/>
          <w:szCs w:val="24"/>
          <w:shd w:val="clear" w:color="auto" w:fill="FFFFFF"/>
        </w:rPr>
        <w:t>D</w:t>
      </w:r>
      <w:r w:rsidR="00645DC9" w:rsidRPr="00D80B10">
        <w:rPr>
          <w:rFonts w:ascii="Times New Roman" w:eastAsia="Batang" w:hAnsi="Times New Roman" w:cs="Times New Roman"/>
          <w:i/>
          <w:color w:val="000222"/>
          <w:sz w:val="24"/>
          <w:szCs w:val="24"/>
          <w:shd w:val="clear" w:color="auto" w:fill="FFFFFF"/>
        </w:rPr>
        <w:t>irector or</w:t>
      </w:r>
      <w:r w:rsidR="00D75356" w:rsidRPr="00D80B10">
        <w:rPr>
          <w:rFonts w:ascii="Times New Roman" w:eastAsia="Batang" w:hAnsi="Times New Roman" w:cs="Times New Roman"/>
          <w:i/>
          <w:color w:val="000222"/>
          <w:sz w:val="24"/>
          <w:szCs w:val="24"/>
          <w:shd w:val="clear" w:color="auto" w:fill="FFFFFF"/>
        </w:rPr>
        <w:t xml:space="preserve"> </w:t>
      </w:r>
      <w:r w:rsidR="00AE7B11" w:rsidRPr="00D80B10">
        <w:rPr>
          <w:rFonts w:ascii="Times New Roman" w:eastAsia="Batang" w:hAnsi="Times New Roman" w:cs="Times New Roman"/>
          <w:i/>
          <w:color w:val="000222"/>
          <w:sz w:val="24"/>
          <w:szCs w:val="24"/>
          <w:shd w:val="clear" w:color="auto" w:fill="FFFFFF"/>
        </w:rPr>
        <w:t>S</w:t>
      </w:r>
      <w:r w:rsidR="00D75356" w:rsidRPr="00D80B10">
        <w:rPr>
          <w:rFonts w:ascii="Times New Roman" w:eastAsia="Batang" w:hAnsi="Times New Roman" w:cs="Times New Roman"/>
          <w:i/>
          <w:color w:val="000222"/>
          <w:sz w:val="24"/>
          <w:szCs w:val="24"/>
          <w:shd w:val="clear" w:color="auto" w:fill="FFFFFF"/>
        </w:rPr>
        <w:t xml:space="preserve">ecretary of the </w:t>
      </w:r>
      <w:r w:rsidR="00AE7B11" w:rsidRPr="00D80B10">
        <w:rPr>
          <w:rFonts w:ascii="Times New Roman" w:eastAsia="Batang" w:hAnsi="Times New Roman" w:cs="Times New Roman"/>
          <w:i/>
          <w:color w:val="000222"/>
          <w:sz w:val="24"/>
          <w:szCs w:val="24"/>
          <w:shd w:val="clear" w:color="auto" w:fill="FFFFFF"/>
        </w:rPr>
        <w:t>C</w:t>
      </w:r>
      <w:r w:rsidR="00D75356" w:rsidRPr="00D80B10">
        <w:rPr>
          <w:rFonts w:ascii="Times New Roman" w:eastAsia="Batang" w:hAnsi="Times New Roman" w:cs="Times New Roman"/>
          <w:i/>
          <w:color w:val="000222"/>
          <w:sz w:val="24"/>
          <w:szCs w:val="24"/>
          <w:shd w:val="clear" w:color="auto" w:fill="FFFFFF"/>
        </w:rPr>
        <w:t>ompany so as to bind it in any way”</w:t>
      </w:r>
      <w:r w:rsidRPr="00D80B10">
        <w:rPr>
          <w:rFonts w:ascii="Times New Roman" w:eastAsia="Batang" w:hAnsi="Times New Roman" w:cs="Times New Roman"/>
          <w:i/>
          <w:color w:val="000222"/>
          <w:sz w:val="24"/>
          <w:szCs w:val="24"/>
          <w:shd w:val="clear" w:color="auto" w:fill="FFFFFF"/>
        </w:rPr>
        <w:t xml:space="preserve"> </w:t>
      </w:r>
      <w:r w:rsidR="00E51FF5" w:rsidRPr="00D80B10">
        <w:rPr>
          <w:rFonts w:ascii="Times New Roman" w:eastAsia="Batang" w:hAnsi="Times New Roman" w:cs="Times New Roman"/>
          <w:i/>
          <w:color w:val="000222"/>
          <w:sz w:val="24"/>
          <w:szCs w:val="24"/>
          <w:shd w:val="clear" w:color="auto" w:fill="FFFFFF"/>
        </w:rPr>
        <w:t xml:space="preserve">  </w:t>
      </w:r>
    </w:p>
    <w:p w:rsidR="00D75356" w:rsidRPr="00D80B10" w:rsidRDefault="00734EAB" w:rsidP="00D97476">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The Trial Magistrate went ahead </w:t>
      </w:r>
      <w:r w:rsidR="0056480E" w:rsidRPr="00D80B10">
        <w:rPr>
          <w:rFonts w:ascii="Times New Roman" w:eastAsia="Batang" w:hAnsi="Times New Roman" w:cs="Times New Roman"/>
          <w:color w:val="000222"/>
          <w:sz w:val="24"/>
          <w:szCs w:val="24"/>
          <w:shd w:val="clear" w:color="auto" w:fill="FFFFFF"/>
        </w:rPr>
        <w:t>to hold that Mr. Muki</w:t>
      </w:r>
      <w:r w:rsidRPr="00D80B10">
        <w:rPr>
          <w:rFonts w:ascii="Times New Roman" w:eastAsia="Batang" w:hAnsi="Times New Roman" w:cs="Times New Roman"/>
          <w:color w:val="000222"/>
          <w:sz w:val="24"/>
          <w:szCs w:val="24"/>
          <w:shd w:val="clear" w:color="auto" w:fill="FFFFFF"/>
        </w:rPr>
        <w:t xml:space="preserve">bi the Advocate for the company had no legal authority </w:t>
      </w:r>
      <w:r w:rsidR="00A93587" w:rsidRPr="00D80B10">
        <w:rPr>
          <w:rFonts w:ascii="Times New Roman" w:eastAsia="Batang" w:hAnsi="Times New Roman" w:cs="Times New Roman"/>
          <w:color w:val="000222"/>
          <w:sz w:val="24"/>
          <w:szCs w:val="24"/>
          <w:shd w:val="clear" w:color="auto" w:fill="FFFFFF"/>
        </w:rPr>
        <w:t xml:space="preserve">to execute any document on behalf of Jomayi Property Consultant.  </w:t>
      </w:r>
    </w:p>
    <w:p w:rsidR="009C0151" w:rsidRPr="00D80B10" w:rsidRDefault="009C0151" w:rsidP="00D97476">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With due respect to the Learned Magistrate it appears he did not consider the MOU in its proper perspective. In my view from the evidence on record the MOU of 26</w:t>
      </w:r>
      <w:r w:rsidRPr="00D80B10">
        <w:rPr>
          <w:rFonts w:ascii="Times New Roman" w:eastAsia="Batang" w:hAnsi="Times New Roman" w:cs="Times New Roman"/>
          <w:color w:val="000222"/>
          <w:sz w:val="24"/>
          <w:szCs w:val="24"/>
          <w:shd w:val="clear" w:color="auto" w:fill="FFFFFF"/>
          <w:vertAlign w:val="superscript"/>
        </w:rPr>
        <w:t>th</w:t>
      </w:r>
      <w:r w:rsidRPr="00D80B10">
        <w:rPr>
          <w:rFonts w:ascii="Times New Roman" w:eastAsia="Batang" w:hAnsi="Times New Roman" w:cs="Times New Roman"/>
          <w:color w:val="000222"/>
          <w:sz w:val="24"/>
          <w:szCs w:val="24"/>
          <w:shd w:val="clear" w:color="auto" w:fill="FFFFFF"/>
        </w:rPr>
        <w:t xml:space="preserve"> January 2010 </w:t>
      </w:r>
      <w:r w:rsidR="00C51B53" w:rsidRPr="00D80B10">
        <w:rPr>
          <w:rFonts w:ascii="Times New Roman" w:eastAsia="Batang" w:hAnsi="Times New Roman" w:cs="Times New Roman"/>
          <w:color w:val="000222"/>
          <w:sz w:val="24"/>
          <w:szCs w:val="24"/>
          <w:shd w:val="clear" w:color="auto" w:fill="FFFFFF"/>
        </w:rPr>
        <w:t xml:space="preserve">was executed with the sole purpose of compromising the suit that was in court. </w:t>
      </w:r>
      <w:r w:rsidR="001E0A39" w:rsidRPr="00D80B10">
        <w:rPr>
          <w:rFonts w:ascii="Times New Roman" w:eastAsia="Batang" w:hAnsi="Times New Roman" w:cs="Times New Roman"/>
          <w:color w:val="000222"/>
          <w:sz w:val="24"/>
          <w:szCs w:val="24"/>
          <w:shd w:val="clear" w:color="auto" w:fill="FFFFFF"/>
        </w:rPr>
        <w:t xml:space="preserve">As was held in the case of </w:t>
      </w:r>
      <w:r w:rsidR="001E0A39" w:rsidRPr="00D80B10">
        <w:rPr>
          <w:rFonts w:ascii="Times New Roman" w:eastAsia="Batang" w:hAnsi="Times New Roman" w:cs="Times New Roman"/>
          <w:b/>
          <w:i/>
          <w:color w:val="000222"/>
          <w:sz w:val="24"/>
          <w:szCs w:val="24"/>
          <w:shd w:val="clear" w:color="auto" w:fill="FFFFFF"/>
        </w:rPr>
        <w:t xml:space="preserve">Betuco (U) Ltd </w:t>
      </w:r>
      <w:r w:rsidR="004B3B71" w:rsidRPr="00D80B10">
        <w:rPr>
          <w:rFonts w:ascii="Times New Roman" w:eastAsia="Batang" w:hAnsi="Times New Roman" w:cs="Times New Roman"/>
          <w:b/>
          <w:i/>
          <w:color w:val="000222"/>
          <w:sz w:val="24"/>
          <w:szCs w:val="24"/>
          <w:shd w:val="clear" w:color="auto" w:fill="FFFFFF"/>
        </w:rPr>
        <w:t>&amp; Anor Vs</w:t>
      </w:r>
      <w:r w:rsidR="004B3B71" w:rsidRPr="00D80B10">
        <w:rPr>
          <w:rFonts w:ascii="Times New Roman" w:eastAsia="Batang" w:hAnsi="Times New Roman" w:cs="Times New Roman"/>
          <w:color w:val="000222"/>
          <w:sz w:val="24"/>
          <w:szCs w:val="24"/>
          <w:shd w:val="clear" w:color="auto" w:fill="FFFFFF"/>
        </w:rPr>
        <w:t xml:space="preserve"> </w:t>
      </w:r>
      <w:r w:rsidR="004B3B71" w:rsidRPr="00D80B10">
        <w:rPr>
          <w:rFonts w:ascii="Times New Roman" w:eastAsia="Batang" w:hAnsi="Times New Roman" w:cs="Times New Roman"/>
          <w:b/>
          <w:i/>
          <w:color w:val="000222"/>
          <w:sz w:val="24"/>
          <w:szCs w:val="24"/>
          <w:shd w:val="clear" w:color="auto" w:fill="FFFFFF"/>
        </w:rPr>
        <w:t>Barclays Bank (U) Ltd &amp; Anor HMA No 507 of 2009;-</w:t>
      </w:r>
    </w:p>
    <w:p w:rsidR="0085084D" w:rsidRPr="00D80B10" w:rsidRDefault="00644C55" w:rsidP="00D97476">
      <w:pPr>
        <w:spacing w:line="360" w:lineRule="auto"/>
        <w:ind w:left="1440"/>
        <w:jc w:val="both"/>
        <w:rPr>
          <w:rFonts w:ascii="Times New Roman" w:eastAsia="Batang" w:hAnsi="Times New Roman" w:cs="Times New Roman"/>
          <w:i/>
          <w:color w:val="000222"/>
          <w:sz w:val="24"/>
          <w:szCs w:val="24"/>
          <w:shd w:val="clear" w:color="auto" w:fill="FFFFFF"/>
        </w:rPr>
      </w:pPr>
      <w:r w:rsidRPr="00D80B10">
        <w:rPr>
          <w:rFonts w:ascii="Times New Roman" w:eastAsia="Batang" w:hAnsi="Times New Roman" w:cs="Times New Roman"/>
          <w:i/>
          <w:color w:val="000222"/>
          <w:sz w:val="24"/>
          <w:szCs w:val="24"/>
          <w:shd w:val="clear" w:color="auto" w:fill="FFFFFF"/>
        </w:rPr>
        <w:t>“It is settled law that so long as Counsel is acting for a party</w:t>
      </w:r>
      <w:r w:rsidR="00D26F7C" w:rsidRPr="00D80B10">
        <w:rPr>
          <w:rFonts w:ascii="Times New Roman" w:eastAsia="Batang" w:hAnsi="Times New Roman" w:cs="Times New Roman"/>
          <w:i/>
          <w:color w:val="000222"/>
          <w:sz w:val="24"/>
          <w:szCs w:val="24"/>
          <w:shd w:val="clear" w:color="auto" w:fill="FFFFFF"/>
        </w:rPr>
        <w:t xml:space="preserve"> in a case and his instructions</w:t>
      </w:r>
      <w:r w:rsidR="00824E34" w:rsidRPr="00D80B10">
        <w:rPr>
          <w:rFonts w:ascii="Times New Roman" w:eastAsia="Batang" w:hAnsi="Times New Roman" w:cs="Times New Roman"/>
          <w:i/>
          <w:color w:val="000222"/>
          <w:sz w:val="24"/>
          <w:szCs w:val="24"/>
          <w:shd w:val="clear" w:color="auto" w:fill="FFFFFF"/>
        </w:rPr>
        <w:t xml:space="preserve"> have not been terminated he </w:t>
      </w:r>
      <w:r w:rsidR="00A370DB" w:rsidRPr="00D80B10">
        <w:rPr>
          <w:rFonts w:ascii="Times New Roman" w:eastAsia="Batang" w:hAnsi="Times New Roman" w:cs="Times New Roman"/>
          <w:i/>
          <w:color w:val="000222"/>
          <w:sz w:val="24"/>
          <w:szCs w:val="24"/>
          <w:shd w:val="clear" w:color="auto" w:fill="FFFFFF"/>
        </w:rPr>
        <w:t>has</w:t>
      </w:r>
      <w:r w:rsidR="00824E34" w:rsidRPr="00D80B10">
        <w:rPr>
          <w:rFonts w:ascii="Times New Roman" w:eastAsia="Batang" w:hAnsi="Times New Roman" w:cs="Times New Roman"/>
          <w:i/>
          <w:color w:val="000222"/>
          <w:sz w:val="24"/>
          <w:szCs w:val="24"/>
          <w:shd w:val="clear" w:color="auto" w:fill="FFFFFF"/>
        </w:rPr>
        <w:t xml:space="preserve"> full </w:t>
      </w:r>
      <w:r w:rsidR="00A370DB" w:rsidRPr="00D80B10">
        <w:rPr>
          <w:rFonts w:ascii="Times New Roman" w:eastAsia="Batang" w:hAnsi="Times New Roman" w:cs="Times New Roman"/>
          <w:i/>
          <w:color w:val="000222"/>
          <w:sz w:val="24"/>
          <w:szCs w:val="24"/>
          <w:shd w:val="clear" w:color="auto" w:fill="FFFFFF"/>
        </w:rPr>
        <w:t xml:space="preserve">control order the conduct of the trial and apparent authority to compromise </w:t>
      </w:r>
      <w:r w:rsidR="00CC6539" w:rsidRPr="00D80B10">
        <w:rPr>
          <w:rFonts w:ascii="Times New Roman" w:eastAsia="Batang" w:hAnsi="Times New Roman" w:cs="Times New Roman"/>
          <w:i/>
          <w:color w:val="000222"/>
          <w:sz w:val="24"/>
          <w:szCs w:val="24"/>
          <w:shd w:val="clear" w:color="auto" w:fill="FFFFFF"/>
        </w:rPr>
        <w:t>all matters connected with the action”</w:t>
      </w:r>
      <w:r w:rsidR="00A370DB" w:rsidRPr="00D80B10">
        <w:rPr>
          <w:rFonts w:ascii="Times New Roman" w:eastAsia="Batang" w:hAnsi="Times New Roman" w:cs="Times New Roman"/>
          <w:i/>
          <w:color w:val="000222"/>
          <w:sz w:val="24"/>
          <w:szCs w:val="24"/>
          <w:shd w:val="clear" w:color="auto" w:fill="FFFFFF"/>
        </w:rPr>
        <w:t xml:space="preserve"> </w:t>
      </w:r>
    </w:p>
    <w:p w:rsidR="00B70207" w:rsidRPr="00D80B10" w:rsidRDefault="002165D0" w:rsidP="00D97476">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It is therefore my finding that the holding by the Trail Magistrate that the MOU of 26</w:t>
      </w:r>
      <w:r w:rsidRPr="00D80B10">
        <w:rPr>
          <w:rFonts w:ascii="Times New Roman" w:eastAsia="Batang" w:hAnsi="Times New Roman" w:cs="Times New Roman"/>
          <w:color w:val="000222"/>
          <w:sz w:val="24"/>
          <w:szCs w:val="24"/>
          <w:shd w:val="clear" w:color="auto" w:fill="FFFFFF"/>
          <w:vertAlign w:val="superscript"/>
        </w:rPr>
        <w:t>th</w:t>
      </w:r>
      <w:r w:rsidRPr="00D80B10">
        <w:rPr>
          <w:rFonts w:ascii="Times New Roman" w:eastAsia="Batang" w:hAnsi="Times New Roman" w:cs="Times New Roman"/>
          <w:color w:val="000222"/>
          <w:sz w:val="24"/>
          <w:szCs w:val="24"/>
          <w:shd w:val="clear" w:color="auto" w:fill="FFFFFF"/>
        </w:rPr>
        <w:t xml:space="preserve"> January was </w:t>
      </w:r>
      <w:r w:rsidR="004C15B5" w:rsidRPr="00D80B10">
        <w:rPr>
          <w:rFonts w:ascii="Times New Roman" w:eastAsia="Batang" w:hAnsi="Times New Roman" w:cs="Times New Roman"/>
          <w:color w:val="000222"/>
          <w:sz w:val="24"/>
          <w:szCs w:val="24"/>
          <w:shd w:val="clear" w:color="auto" w:fill="FFFFFF"/>
        </w:rPr>
        <w:t>un</w:t>
      </w:r>
      <w:r w:rsidR="00923024" w:rsidRPr="00D80B10">
        <w:rPr>
          <w:rFonts w:ascii="Times New Roman" w:eastAsia="Batang" w:hAnsi="Times New Roman" w:cs="Times New Roman"/>
          <w:color w:val="000222"/>
          <w:sz w:val="24"/>
          <w:szCs w:val="24"/>
          <w:shd w:val="clear" w:color="auto" w:fill="FFFFFF"/>
        </w:rPr>
        <w:t xml:space="preserve">enforceable against the Company was erroneous and I accordingly hold so. </w:t>
      </w:r>
    </w:p>
    <w:p w:rsidR="00B70207" w:rsidRPr="00D80B10" w:rsidRDefault="00B70207" w:rsidP="00D97476">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Ground 5</w:t>
      </w:r>
    </w:p>
    <w:p w:rsidR="00644C55" w:rsidRPr="00D80B10" w:rsidRDefault="00107EB9" w:rsidP="00D97476">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In view of my holding on the grounds above, the respondent is not entitled to any damages. </w:t>
      </w:r>
      <w:r w:rsidR="00923024" w:rsidRPr="00D80B10">
        <w:rPr>
          <w:rFonts w:ascii="Times New Roman" w:eastAsia="Batang" w:hAnsi="Times New Roman" w:cs="Times New Roman"/>
          <w:color w:val="000222"/>
          <w:sz w:val="24"/>
          <w:szCs w:val="24"/>
          <w:shd w:val="clear" w:color="auto" w:fill="FFFFFF"/>
        </w:rPr>
        <w:t xml:space="preserve"> </w:t>
      </w:r>
      <w:r w:rsidR="00644C55" w:rsidRPr="00D80B10">
        <w:rPr>
          <w:rFonts w:ascii="Times New Roman" w:eastAsia="Batang" w:hAnsi="Times New Roman" w:cs="Times New Roman"/>
          <w:color w:val="000222"/>
          <w:sz w:val="24"/>
          <w:szCs w:val="24"/>
          <w:shd w:val="clear" w:color="auto" w:fill="FFFFFF"/>
        </w:rPr>
        <w:t xml:space="preserve"> </w:t>
      </w:r>
    </w:p>
    <w:p w:rsidR="00470864" w:rsidRPr="00D80B10" w:rsidRDefault="00E36A5E" w:rsidP="00D97476">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In the result the appeal succeeds, the judgment of the Trial Court is set aside. </w:t>
      </w:r>
      <w:r w:rsidR="00A16BF2" w:rsidRPr="00D80B10">
        <w:rPr>
          <w:rFonts w:ascii="Times New Roman" w:eastAsia="Batang" w:hAnsi="Times New Roman" w:cs="Times New Roman"/>
          <w:color w:val="000222"/>
          <w:sz w:val="24"/>
          <w:szCs w:val="24"/>
          <w:shd w:val="clear" w:color="auto" w:fill="FFFFFF"/>
        </w:rPr>
        <w:t xml:space="preserve">The appellant is awarded costs of the appeal and the lower court. </w:t>
      </w:r>
    </w:p>
    <w:p w:rsidR="00382D24" w:rsidRPr="00D80B10" w:rsidRDefault="00470864" w:rsidP="00D97476">
      <w:pPr>
        <w:spacing w:line="360" w:lineRule="auto"/>
        <w:jc w:val="both"/>
        <w:rPr>
          <w:rFonts w:ascii="Times New Roman" w:eastAsia="Batang" w:hAnsi="Times New Roman" w:cs="Times New Roman"/>
          <w:color w:val="000222"/>
          <w:sz w:val="24"/>
          <w:szCs w:val="24"/>
          <w:shd w:val="clear" w:color="auto" w:fill="FFFFFF"/>
        </w:rPr>
      </w:pPr>
      <w:r w:rsidRPr="00D80B10">
        <w:rPr>
          <w:rFonts w:ascii="Times New Roman" w:eastAsia="Batang" w:hAnsi="Times New Roman" w:cs="Times New Roman"/>
          <w:color w:val="000222"/>
          <w:sz w:val="24"/>
          <w:szCs w:val="24"/>
          <w:shd w:val="clear" w:color="auto" w:fill="FFFFFF"/>
        </w:rPr>
        <w:t xml:space="preserve">I so order. </w:t>
      </w:r>
    </w:p>
    <w:p w:rsidR="00382D24" w:rsidRPr="00D80B10" w:rsidRDefault="00382D24" w:rsidP="0085084D">
      <w:pPr>
        <w:rPr>
          <w:rFonts w:ascii="Times New Roman" w:eastAsia="Batang" w:hAnsi="Times New Roman" w:cs="Times New Roman"/>
          <w:color w:val="000222"/>
          <w:sz w:val="24"/>
          <w:szCs w:val="24"/>
          <w:shd w:val="clear" w:color="auto" w:fill="FFFFFF"/>
        </w:rPr>
      </w:pPr>
    </w:p>
    <w:p w:rsidR="00382D24" w:rsidRPr="00D80B10" w:rsidRDefault="00382D24" w:rsidP="0085084D">
      <w:pPr>
        <w:rPr>
          <w:rFonts w:ascii="Times New Roman" w:eastAsia="Batang" w:hAnsi="Times New Roman" w:cs="Times New Roman"/>
          <w:color w:val="000222"/>
          <w:sz w:val="24"/>
          <w:szCs w:val="24"/>
          <w:shd w:val="clear" w:color="auto" w:fill="FFFFFF"/>
        </w:rPr>
      </w:pPr>
    </w:p>
    <w:p w:rsidR="00382D24" w:rsidRPr="00D80B10" w:rsidRDefault="00382D24" w:rsidP="00E66A42">
      <w:pPr>
        <w:spacing w:after="0"/>
        <w:rPr>
          <w:rFonts w:ascii="Times New Roman" w:eastAsia="Batang" w:hAnsi="Times New Roman" w:cs="Times New Roman"/>
          <w:b/>
          <w:color w:val="000222"/>
          <w:sz w:val="24"/>
          <w:szCs w:val="24"/>
          <w:shd w:val="clear" w:color="auto" w:fill="FFFFFF"/>
        </w:rPr>
      </w:pPr>
      <w:r w:rsidRPr="00D80B10">
        <w:rPr>
          <w:rFonts w:ascii="Times New Roman" w:eastAsia="Batang" w:hAnsi="Times New Roman" w:cs="Times New Roman"/>
          <w:b/>
          <w:color w:val="000222"/>
          <w:sz w:val="24"/>
          <w:szCs w:val="24"/>
          <w:shd w:val="clear" w:color="auto" w:fill="FFFFFF"/>
        </w:rPr>
        <w:t xml:space="preserve">B. Kainamura </w:t>
      </w:r>
    </w:p>
    <w:p w:rsidR="00382D24" w:rsidRPr="00D80B10" w:rsidRDefault="00382D24" w:rsidP="00E66A42">
      <w:pPr>
        <w:spacing w:after="0"/>
        <w:rPr>
          <w:rFonts w:ascii="Times New Roman" w:eastAsia="Batang" w:hAnsi="Times New Roman" w:cs="Times New Roman"/>
          <w:b/>
          <w:color w:val="000222"/>
          <w:sz w:val="24"/>
          <w:szCs w:val="24"/>
          <w:shd w:val="clear" w:color="auto" w:fill="FFFFFF"/>
        </w:rPr>
      </w:pPr>
      <w:r w:rsidRPr="00D80B10">
        <w:rPr>
          <w:rFonts w:ascii="Times New Roman" w:eastAsia="Batang" w:hAnsi="Times New Roman" w:cs="Times New Roman"/>
          <w:b/>
          <w:color w:val="000222"/>
          <w:sz w:val="24"/>
          <w:szCs w:val="24"/>
          <w:shd w:val="clear" w:color="auto" w:fill="FFFFFF"/>
        </w:rPr>
        <w:t xml:space="preserve">Judge </w:t>
      </w:r>
    </w:p>
    <w:p w:rsidR="00E36A5E" w:rsidRPr="00D80B10" w:rsidRDefault="00627AE5" w:rsidP="00E66A42">
      <w:pPr>
        <w:spacing w:after="0"/>
        <w:rPr>
          <w:rFonts w:ascii="Times New Roman" w:eastAsia="Batang" w:hAnsi="Times New Roman" w:cs="Times New Roman"/>
          <w:b/>
          <w:color w:val="000222"/>
          <w:sz w:val="24"/>
          <w:szCs w:val="24"/>
          <w:shd w:val="clear" w:color="auto" w:fill="FFFFFF"/>
        </w:rPr>
      </w:pPr>
      <w:r w:rsidRPr="00D80B10">
        <w:rPr>
          <w:rFonts w:ascii="Times New Roman" w:eastAsia="Batang" w:hAnsi="Times New Roman" w:cs="Times New Roman"/>
          <w:b/>
          <w:color w:val="000222"/>
          <w:sz w:val="24"/>
          <w:szCs w:val="24"/>
          <w:shd w:val="clear" w:color="auto" w:fill="FFFFFF"/>
        </w:rPr>
        <w:t>04.10.2017</w:t>
      </w:r>
      <w:r w:rsidR="00A16BF2" w:rsidRPr="00D80B10">
        <w:rPr>
          <w:rFonts w:ascii="Times New Roman" w:eastAsia="Batang" w:hAnsi="Times New Roman" w:cs="Times New Roman"/>
          <w:b/>
          <w:color w:val="000222"/>
          <w:sz w:val="24"/>
          <w:szCs w:val="24"/>
          <w:shd w:val="clear" w:color="auto" w:fill="FFFFFF"/>
        </w:rPr>
        <w:t xml:space="preserve"> </w:t>
      </w:r>
      <w:r w:rsidR="00E36A5E" w:rsidRPr="00D80B10">
        <w:rPr>
          <w:rFonts w:ascii="Times New Roman" w:eastAsia="Batang" w:hAnsi="Times New Roman" w:cs="Times New Roman"/>
          <w:b/>
          <w:color w:val="000222"/>
          <w:sz w:val="24"/>
          <w:szCs w:val="24"/>
          <w:shd w:val="clear" w:color="auto" w:fill="FFFFFF"/>
        </w:rPr>
        <w:t xml:space="preserve"> </w:t>
      </w:r>
    </w:p>
    <w:sectPr w:rsidR="00E36A5E" w:rsidRPr="00D80B10" w:rsidSect="00F81856">
      <w:footerReference w:type="default" r:id="rId9"/>
      <w:pgSz w:w="12240" w:h="15840"/>
      <w:pgMar w:top="1440" w:right="1440" w:bottom="1440" w:left="1627"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5E5" w:rsidRDefault="00A775E5" w:rsidP="00020CE6">
      <w:pPr>
        <w:spacing w:after="0" w:line="240" w:lineRule="auto"/>
      </w:pPr>
      <w:r>
        <w:separator/>
      </w:r>
    </w:p>
  </w:endnote>
  <w:endnote w:type="continuationSeparator" w:id="1">
    <w:p w:rsidR="00A775E5" w:rsidRDefault="00A775E5" w:rsidP="00020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1676"/>
      <w:docPartObj>
        <w:docPartGallery w:val="Page Numbers (Bottom of Page)"/>
        <w:docPartUnique/>
      </w:docPartObj>
    </w:sdtPr>
    <w:sdtEndPr>
      <w:rPr>
        <w:color w:val="7F7F7F" w:themeColor="background1" w:themeShade="7F"/>
        <w:spacing w:val="60"/>
      </w:rPr>
    </w:sdtEndPr>
    <w:sdtContent>
      <w:p w:rsidR="00F81856" w:rsidRDefault="008C3902">
        <w:pPr>
          <w:pStyle w:val="Footer"/>
          <w:pBdr>
            <w:top w:val="single" w:sz="4" w:space="1" w:color="D9D9D9" w:themeColor="background1" w:themeShade="D9"/>
          </w:pBdr>
          <w:rPr>
            <w:b/>
          </w:rPr>
        </w:pPr>
        <w:fldSimple w:instr=" PAGE   \* MERGEFORMAT ">
          <w:r w:rsidR="00D80B10" w:rsidRPr="00D80B10">
            <w:rPr>
              <w:b/>
              <w:noProof/>
            </w:rPr>
            <w:t>1</w:t>
          </w:r>
        </w:fldSimple>
        <w:r w:rsidR="00F81856">
          <w:rPr>
            <w:b/>
          </w:rPr>
          <w:t xml:space="preserve"> | </w:t>
        </w:r>
        <w:r w:rsidR="00F81856">
          <w:rPr>
            <w:color w:val="7F7F7F" w:themeColor="background1" w:themeShade="7F"/>
            <w:spacing w:val="60"/>
          </w:rPr>
          <w:t>Page</w:t>
        </w:r>
      </w:p>
    </w:sdtContent>
  </w:sdt>
  <w:p w:rsidR="001157A3" w:rsidRDefault="00115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5E5" w:rsidRDefault="00A775E5" w:rsidP="00020CE6">
      <w:pPr>
        <w:spacing w:after="0" w:line="240" w:lineRule="auto"/>
      </w:pPr>
      <w:r>
        <w:separator/>
      </w:r>
    </w:p>
  </w:footnote>
  <w:footnote w:type="continuationSeparator" w:id="1">
    <w:p w:rsidR="00A775E5" w:rsidRDefault="00A775E5" w:rsidP="00020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BF0"/>
    <w:multiLevelType w:val="hybridMultilevel"/>
    <w:tmpl w:val="590201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01847"/>
    <w:multiLevelType w:val="hybridMultilevel"/>
    <w:tmpl w:val="FF52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A36E9"/>
    <w:multiLevelType w:val="hybridMultilevel"/>
    <w:tmpl w:val="4682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25007"/>
    <w:multiLevelType w:val="hybridMultilevel"/>
    <w:tmpl w:val="4682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656B2"/>
    <w:multiLevelType w:val="hybridMultilevel"/>
    <w:tmpl w:val="4682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C1B06"/>
    <w:multiLevelType w:val="hybridMultilevel"/>
    <w:tmpl w:val="4682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54780"/>
    <w:multiLevelType w:val="hybridMultilevel"/>
    <w:tmpl w:val="4682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01D7"/>
    <w:rsid w:val="00002C81"/>
    <w:rsid w:val="00007BDD"/>
    <w:rsid w:val="00020CE6"/>
    <w:rsid w:val="000566A2"/>
    <w:rsid w:val="00063A26"/>
    <w:rsid w:val="000704C2"/>
    <w:rsid w:val="00071300"/>
    <w:rsid w:val="0008487B"/>
    <w:rsid w:val="00090D49"/>
    <w:rsid w:val="000A0A00"/>
    <w:rsid w:val="000A3736"/>
    <w:rsid w:val="000B0EFC"/>
    <w:rsid w:val="000B750B"/>
    <w:rsid w:val="000D4EDB"/>
    <w:rsid w:val="000F3114"/>
    <w:rsid w:val="00107EB9"/>
    <w:rsid w:val="001157A3"/>
    <w:rsid w:val="001262DE"/>
    <w:rsid w:val="00134A69"/>
    <w:rsid w:val="001400C3"/>
    <w:rsid w:val="001448F9"/>
    <w:rsid w:val="00155630"/>
    <w:rsid w:val="001713F4"/>
    <w:rsid w:val="00175C28"/>
    <w:rsid w:val="00182B04"/>
    <w:rsid w:val="0018645D"/>
    <w:rsid w:val="001C4ED0"/>
    <w:rsid w:val="001E0A39"/>
    <w:rsid w:val="001E21F0"/>
    <w:rsid w:val="001E4966"/>
    <w:rsid w:val="00210ABF"/>
    <w:rsid w:val="00211865"/>
    <w:rsid w:val="002165D0"/>
    <w:rsid w:val="00232F3A"/>
    <w:rsid w:val="00236CAB"/>
    <w:rsid w:val="00244A70"/>
    <w:rsid w:val="00252054"/>
    <w:rsid w:val="00261D10"/>
    <w:rsid w:val="00263063"/>
    <w:rsid w:val="002659B9"/>
    <w:rsid w:val="0027419C"/>
    <w:rsid w:val="00287085"/>
    <w:rsid w:val="00295645"/>
    <w:rsid w:val="002A1840"/>
    <w:rsid w:val="002A26CA"/>
    <w:rsid w:val="002E2EA1"/>
    <w:rsid w:val="002E633C"/>
    <w:rsid w:val="002F6087"/>
    <w:rsid w:val="0030655B"/>
    <w:rsid w:val="00323F5C"/>
    <w:rsid w:val="003325B4"/>
    <w:rsid w:val="00335D12"/>
    <w:rsid w:val="003677D3"/>
    <w:rsid w:val="0037781A"/>
    <w:rsid w:val="00382D24"/>
    <w:rsid w:val="00391793"/>
    <w:rsid w:val="00391820"/>
    <w:rsid w:val="003D18F0"/>
    <w:rsid w:val="003D32D4"/>
    <w:rsid w:val="003D4594"/>
    <w:rsid w:val="003E6F8E"/>
    <w:rsid w:val="00413B6C"/>
    <w:rsid w:val="0042632C"/>
    <w:rsid w:val="00433A83"/>
    <w:rsid w:val="00443922"/>
    <w:rsid w:val="004462E2"/>
    <w:rsid w:val="00452E4F"/>
    <w:rsid w:val="0046232B"/>
    <w:rsid w:val="00470864"/>
    <w:rsid w:val="00472A41"/>
    <w:rsid w:val="004748CF"/>
    <w:rsid w:val="0048201F"/>
    <w:rsid w:val="00490951"/>
    <w:rsid w:val="004A311A"/>
    <w:rsid w:val="004B3B71"/>
    <w:rsid w:val="004C15B5"/>
    <w:rsid w:val="004E0946"/>
    <w:rsid w:val="004E742B"/>
    <w:rsid w:val="004F0225"/>
    <w:rsid w:val="004F3531"/>
    <w:rsid w:val="005032B1"/>
    <w:rsid w:val="00506CEF"/>
    <w:rsid w:val="00516C3B"/>
    <w:rsid w:val="005206EC"/>
    <w:rsid w:val="00535BE4"/>
    <w:rsid w:val="005501D7"/>
    <w:rsid w:val="00554A6E"/>
    <w:rsid w:val="0056480E"/>
    <w:rsid w:val="005658A1"/>
    <w:rsid w:val="00565D8D"/>
    <w:rsid w:val="00580E7F"/>
    <w:rsid w:val="00591BFC"/>
    <w:rsid w:val="005963D2"/>
    <w:rsid w:val="005B7B40"/>
    <w:rsid w:val="00611034"/>
    <w:rsid w:val="00613F94"/>
    <w:rsid w:val="00617E05"/>
    <w:rsid w:val="0062246F"/>
    <w:rsid w:val="00624D87"/>
    <w:rsid w:val="00627AE5"/>
    <w:rsid w:val="00637CA2"/>
    <w:rsid w:val="00642789"/>
    <w:rsid w:val="00644C55"/>
    <w:rsid w:val="00645DC9"/>
    <w:rsid w:val="00647B35"/>
    <w:rsid w:val="00654AF2"/>
    <w:rsid w:val="00657287"/>
    <w:rsid w:val="00663BF6"/>
    <w:rsid w:val="006819EF"/>
    <w:rsid w:val="00682585"/>
    <w:rsid w:val="006B0048"/>
    <w:rsid w:val="006B7C99"/>
    <w:rsid w:val="006C6F7F"/>
    <w:rsid w:val="006C7884"/>
    <w:rsid w:val="006D7DA6"/>
    <w:rsid w:val="006E0850"/>
    <w:rsid w:val="006F79F3"/>
    <w:rsid w:val="00712CE8"/>
    <w:rsid w:val="00727562"/>
    <w:rsid w:val="007332C6"/>
    <w:rsid w:val="00734EAB"/>
    <w:rsid w:val="00741568"/>
    <w:rsid w:val="00757C01"/>
    <w:rsid w:val="0076092A"/>
    <w:rsid w:val="00762C7B"/>
    <w:rsid w:val="007635E6"/>
    <w:rsid w:val="007637AA"/>
    <w:rsid w:val="00764C34"/>
    <w:rsid w:val="00770EB0"/>
    <w:rsid w:val="0078137F"/>
    <w:rsid w:val="007929F5"/>
    <w:rsid w:val="007C16D2"/>
    <w:rsid w:val="007C4EF2"/>
    <w:rsid w:val="007C777C"/>
    <w:rsid w:val="007D03E2"/>
    <w:rsid w:val="007D776A"/>
    <w:rsid w:val="007D7E18"/>
    <w:rsid w:val="007E1EC3"/>
    <w:rsid w:val="007E6231"/>
    <w:rsid w:val="007F078F"/>
    <w:rsid w:val="007F3A42"/>
    <w:rsid w:val="007F6990"/>
    <w:rsid w:val="008004E8"/>
    <w:rsid w:val="008018FD"/>
    <w:rsid w:val="0080279A"/>
    <w:rsid w:val="00805A7E"/>
    <w:rsid w:val="00806FC6"/>
    <w:rsid w:val="0081635A"/>
    <w:rsid w:val="00821573"/>
    <w:rsid w:val="00824C90"/>
    <w:rsid w:val="00824E34"/>
    <w:rsid w:val="0084345B"/>
    <w:rsid w:val="00843A9C"/>
    <w:rsid w:val="0085084D"/>
    <w:rsid w:val="00881856"/>
    <w:rsid w:val="008978DA"/>
    <w:rsid w:val="008A76CC"/>
    <w:rsid w:val="008B1677"/>
    <w:rsid w:val="008B31CE"/>
    <w:rsid w:val="008B7EE3"/>
    <w:rsid w:val="008C3902"/>
    <w:rsid w:val="008C3BB8"/>
    <w:rsid w:val="008E0E5A"/>
    <w:rsid w:val="008E53C9"/>
    <w:rsid w:val="00900CE1"/>
    <w:rsid w:val="00906524"/>
    <w:rsid w:val="00910759"/>
    <w:rsid w:val="009218CE"/>
    <w:rsid w:val="00923024"/>
    <w:rsid w:val="00925439"/>
    <w:rsid w:val="00932330"/>
    <w:rsid w:val="00933FC1"/>
    <w:rsid w:val="00944CDB"/>
    <w:rsid w:val="00955D6D"/>
    <w:rsid w:val="00956DE0"/>
    <w:rsid w:val="00967B86"/>
    <w:rsid w:val="00970CBB"/>
    <w:rsid w:val="009777F2"/>
    <w:rsid w:val="00984C10"/>
    <w:rsid w:val="00984DBC"/>
    <w:rsid w:val="0098656C"/>
    <w:rsid w:val="009A6932"/>
    <w:rsid w:val="009B4BAD"/>
    <w:rsid w:val="009B72F7"/>
    <w:rsid w:val="009C0151"/>
    <w:rsid w:val="00A16BF2"/>
    <w:rsid w:val="00A3424C"/>
    <w:rsid w:val="00A347F3"/>
    <w:rsid w:val="00A370DB"/>
    <w:rsid w:val="00A41FCC"/>
    <w:rsid w:val="00A43F1D"/>
    <w:rsid w:val="00A775E5"/>
    <w:rsid w:val="00A77678"/>
    <w:rsid w:val="00A83F22"/>
    <w:rsid w:val="00A93587"/>
    <w:rsid w:val="00AA1158"/>
    <w:rsid w:val="00AA69E1"/>
    <w:rsid w:val="00AC6ACF"/>
    <w:rsid w:val="00AD557B"/>
    <w:rsid w:val="00AE7B11"/>
    <w:rsid w:val="00AF04D5"/>
    <w:rsid w:val="00AF2CB0"/>
    <w:rsid w:val="00AF7740"/>
    <w:rsid w:val="00B11388"/>
    <w:rsid w:val="00B15D5A"/>
    <w:rsid w:val="00B163F7"/>
    <w:rsid w:val="00B2042C"/>
    <w:rsid w:val="00B32E7F"/>
    <w:rsid w:val="00B369CC"/>
    <w:rsid w:val="00B46A6A"/>
    <w:rsid w:val="00B47817"/>
    <w:rsid w:val="00B612BE"/>
    <w:rsid w:val="00B631F5"/>
    <w:rsid w:val="00B70207"/>
    <w:rsid w:val="00B7786C"/>
    <w:rsid w:val="00BA6736"/>
    <w:rsid w:val="00BB25E1"/>
    <w:rsid w:val="00BB2A07"/>
    <w:rsid w:val="00BC4A74"/>
    <w:rsid w:val="00BD1FF4"/>
    <w:rsid w:val="00BD2F2D"/>
    <w:rsid w:val="00BD70E9"/>
    <w:rsid w:val="00BF18C7"/>
    <w:rsid w:val="00BF22CD"/>
    <w:rsid w:val="00C12EA1"/>
    <w:rsid w:val="00C31CEB"/>
    <w:rsid w:val="00C36275"/>
    <w:rsid w:val="00C444A3"/>
    <w:rsid w:val="00C51B53"/>
    <w:rsid w:val="00C65DA6"/>
    <w:rsid w:val="00C7245C"/>
    <w:rsid w:val="00C76DE4"/>
    <w:rsid w:val="00C97C8E"/>
    <w:rsid w:val="00CA0882"/>
    <w:rsid w:val="00CA256D"/>
    <w:rsid w:val="00CA5AC1"/>
    <w:rsid w:val="00CB44EC"/>
    <w:rsid w:val="00CB7D5B"/>
    <w:rsid w:val="00CC6539"/>
    <w:rsid w:val="00CE7420"/>
    <w:rsid w:val="00D03AB9"/>
    <w:rsid w:val="00D255E5"/>
    <w:rsid w:val="00D26CAE"/>
    <w:rsid w:val="00D26F7C"/>
    <w:rsid w:val="00D63ED3"/>
    <w:rsid w:val="00D74867"/>
    <w:rsid w:val="00D75356"/>
    <w:rsid w:val="00D80B10"/>
    <w:rsid w:val="00D832A1"/>
    <w:rsid w:val="00D95ABF"/>
    <w:rsid w:val="00D97476"/>
    <w:rsid w:val="00DB3D0F"/>
    <w:rsid w:val="00DB5233"/>
    <w:rsid w:val="00DE0BFF"/>
    <w:rsid w:val="00DE28C0"/>
    <w:rsid w:val="00DE7955"/>
    <w:rsid w:val="00DF6FFB"/>
    <w:rsid w:val="00E07EBC"/>
    <w:rsid w:val="00E317F2"/>
    <w:rsid w:val="00E36A5E"/>
    <w:rsid w:val="00E51FF5"/>
    <w:rsid w:val="00E566CC"/>
    <w:rsid w:val="00E6072A"/>
    <w:rsid w:val="00E66A42"/>
    <w:rsid w:val="00EA1397"/>
    <w:rsid w:val="00EB5C87"/>
    <w:rsid w:val="00EC5AC2"/>
    <w:rsid w:val="00ED2E35"/>
    <w:rsid w:val="00EE3EB8"/>
    <w:rsid w:val="00F0605D"/>
    <w:rsid w:val="00F260F2"/>
    <w:rsid w:val="00F65D63"/>
    <w:rsid w:val="00F70B55"/>
    <w:rsid w:val="00F76D43"/>
    <w:rsid w:val="00F76E51"/>
    <w:rsid w:val="00F80EAA"/>
    <w:rsid w:val="00F81856"/>
    <w:rsid w:val="00F856E2"/>
    <w:rsid w:val="00FA1685"/>
    <w:rsid w:val="00FA7057"/>
    <w:rsid w:val="00FB36A2"/>
    <w:rsid w:val="00FE0C64"/>
    <w:rsid w:val="00FE4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8F"/>
  </w:style>
  <w:style w:type="paragraph" w:styleId="Heading1">
    <w:name w:val="heading 1"/>
    <w:basedOn w:val="Normal"/>
    <w:link w:val="Heading1Char"/>
    <w:uiPriority w:val="9"/>
    <w:qFormat/>
    <w:rsid w:val="001556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1573"/>
  </w:style>
  <w:style w:type="paragraph" w:styleId="ListParagraph">
    <w:name w:val="List Paragraph"/>
    <w:basedOn w:val="Normal"/>
    <w:uiPriority w:val="34"/>
    <w:qFormat/>
    <w:rsid w:val="0037781A"/>
    <w:pPr>
      <w:ind w:left="720"/>
      <w:contextualSpacing/>
    </w:pPr>
  </w:style>
  <w:style w:type="character" w:styleId="Hyperlink">
    <w:name w:val="Hyperlink"/>
    <w:basedOn w:val="DefaultParagraphFont"/>
    <w:uiPriority w:val="99"/>
    <w:semiHidden/>
    <w:unhideWhenUsed/>
    <w:rsid w:val="006E0850"/>
    <w:rPr>
      <w:color w:val="0000FF"/>
      <w:u w:val="single"/>
    </w:rPr>
  </w:style>
  <w:style w:type="paragraph" w:styleId="NormalWeb">
    <w:name w:val="Normal (Web)"/>
    <w:basedOn w:val="Normal"/>
    <w:uiPriority w:val="99"/>
    <w:unhideWhenUsed/>
    <w:rsid w:val="00413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B6C"/>
    <w:rPr>
      <w:b/>
      <w:bCs/>
    </w:rPr>
  </w:style>
  <w:style w:type="character" w:customStyle="1" w:styleId="Heading1Char">
    <w:name w:val="Heading 1 Char"/>
    <w:basedOn w:val="DefaultParagraphFont"/>
    <w:link w:val="Heading1"/>
    <w:uiPriority w:val="9"/>
    <w:rsid w:val="00155630"/>
    <w:rPr>
      <w:rFonts w:ascii="Times New Roman" w:eastAsia="Times New Roman" w:hAnsi="Times New Roman" w:cs="Times New Roman"/>
      <w:b/>
      <w:bCs/>
      <w:kern w:val="36"/>
      <w:sz w:val="48"/>
      <w:szCs w:val="48"/>
    </w:rPr>
  </w:style>
  <w:style w:type="paragraph" w:styleId="NoSpacing">
    <w:name w:val="No Spacing"/>
    <w:uiPriority w:val="1"/>
    <w:qFormat/>
    <w:rsid w:val="00155630"/>
    <w:pPr>
      <w:spacing w:after="0" w:line="240" w:lineRule="auto"/>
    </w:pPr>
  </w:style>
  <w:style w:type="character" w:styleId="Emphasis">
    <w:name w:val="Emphasis"/>
    <w:basedOn w:val="DefaultParagraphFont"/>
    <w:uiPriority w:val="20"/>
    <w:qFormat/>
    <w:rsid w:val="00DB5233"/>
    <w:rPr>
      <w:i/>
      <w:iCs/>
    </w:rPr>
  </w:style>
  <w:style w:type="paragraph" w:styleId="BalloonText">
    <w:name w:val="Balloon Text"/>
    <w:basedOn w:val="Normal"/>
    <w:link w:val="BalloonTextChar"/>
    <w:uiPriority w:val="99"/>
    <w:semiHidden/>
    <w:unhideWhenUsed/>
    <w:rsid w:val="0076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AA"/>
    <w:rPr>
      <w:rFonts w:ascii="Tahoma" w:hAnsi="Tahoma" w:cs="Tahoma"/>
      <w:sz w:val="16"/>
      <w:szCs w:val="16"/>
    </w:rPr>
  </w:style>
  <w:style w:type="paragraph" w:styleId="Header">
    <w:name w:val="header"/>
    <w:basedOn w:val="Normal"/>
    <w:link w:val="HeaderChar"/>
    <w:uiPriority w:val="99"/>
    <w:semiHidden/>
    <w:unhideWhenUsed/>
    <w:rsid w:val="00020C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CE6"/>
  </w:style>
  <w:style w:type="paragraph" w:styleId="Footer">
    <w:name w:val="footer"/>
    <w:basedOn w:val="Normal"/>
    <w:link w:val="FooterChar"/>
    <w:uiPriority w:val="99"/>
    <w:unhideWhenUsed/>
    <w:rsid w:val="0002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CE6"/>
  </w:style>
  <w:style w:type="paragraph" w:customStyle="1" w:styleId="Default">
    <w:name w:val="Default"/>
    <w:rsid w:val="0046232B"/>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F81856"/>
  </w:style>
</w:styles>
</file>

<file path=word/webSettings.xml><?xml version="1.0" encoding="utf-8"?>
<w:webSettings xmlns:r="http://schemas.openxmlformats.org/officeDocument/2006/relationships" xmlns:w="http://schemas.openxmlformats.org/wordprocessingml/2006/main">
  <w:divs>
    <w:div w:id="268240479">
      <w:bodyDiv w:val="1"/>
      <w:marLeft w:val="0"/>
      <w:marRight w:val="0"/>
      <w:marTop w:val="0"/>
      <w:marBottom w:val="0"/>
      <w:divBdr>
        <w:top w:val="none" w:sz="0" w:space="0" w:color="auto"/>
        <w:left w:val="none" w:sz="0" w:space="0" w:color="auto"/>
        <w:bottom w:val="none" w:sz="0" w:space="0" w:color="auto"/>
        <w:right w:val="none" w:sz="0" w:space="0" w:color="auto"/>
      </w:divBdr>
    </w:div>
    <w:div w:id="271211681">
      <w:bodyDiv w:val="1"/>
      <w:marLeft w:val="0"/>
      <w:marRight w:val="0"/>
      <w:marTop w:val="0"/>
      <w:marBottom w:val="0"/>
      <w:divBdr>
        <w:top w:val="none" w:sz="0" w:space="0" w:color="auto"/>
        <w:left w:val="none" w:sz="0" w:space="0" w:color="auto"/>
        <w:bottom w:val="none" w:sz="0" w:space="0" w:color="auto"/>
        <w:right w:val="none" w:sz="0" w:space="0" w:color="auto"/>
      </w:divBdr>
    </w:div>
    <w:div w:id="685907215">
      <w:bodyDiv w:val="1"/>
      <w:marLeft w:val="0"/>
      <w:marRight w:val="0"/>
      <w:marTop w:val="0"/>
      <w:marBottom w:val="0"/>
      <w:divBdr>
        <w:top w:val="none" w:sz="0" w:space="0" w:color="auto"/>
        <w:left w:val="none" w:sz="0" w:space="0" w:color="auto"/>
        <w:bottom w:val="none" w:sz="0" w:space="0" w:color="auto"/>
        <w:right w:val="none" w:sz="0" w:space="0" w:color="auto"/>
      </w:divBdr>
    </w:div>
    <w:div w:id="760225225">
      <w:bodyDiv w:val="1"/>
      <w:marLeft w:val="0"/>
      <w:marRight w:val="0"/>
      <w:marTop w:val="0"/>
      <w:marBottom w:val="0"/>
      <w:divBdr>
        <w:top w:val="none" w:sz="0" w:space="0" w:color="auto"/>
        <w:left w:val="none" w:sz="0" w:space="0" w:color="auto"/>
        <w:bottom w:val="none" w:sz="0" w:space="0" w:color="auto"/>
        <w:right w:val="none" w:sz="0" w:space="0" w:color="auto"/>
      </w:divBdr>
    </w:div>
    <w:div w:id="1569002499">
      <w:bodyDiv w:val="1"/>
      <w:marLeft w:val="0"/>
      <w:marRight w:val="0"/>
      <w:marTop w:val="0"/>
      <w:marBottom w:val="0"/>
      <w:divBdr>
        <w:top w:val="none" w:sz="0" w:space="0" w:color="auto"/>
        <w:left w:val="none" w:sz="0" w:space="0" w:color="auto"/>
        <w:bottom w:val="none" w:sz="0" w:space="0" w:color="auto"/>
        <w:right w:val="none" w:sz="0" w:space="0" w:color="auto"/>
      </w:divBdr>
    </w:div>
    <w:div w:id="19668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gency_(la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937A-CF9F-485B-94CD-276BDDD4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jmugala</cp:lastModifiedBy>
  <cp:revision>2</cp:revision>
  <cp:lastPrinted>2017-10-04T08:36:00Z</cp:lastPrinted>
  <dcterms:created xsi:type="dcterms:W3CDTF">2017-11-09T07:50:00Z</dcterms:created>
  <dcterms:modified xsi:type="dcterms:W3CDTF">2017-11-09T07:50:00Z</dcterms:modified>
</cp:coreProperties>
</file>