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F5" w:rsidRPr="00481D57" w:rsidRDefault="00E544F5" w:rsidP="00784627">
      <w:pPr>
        <w:spacing w:after="0" w:line="276" w:lineRule="auto"/>
        <w:jc w:val="center"/>
        <w:rPr>
          <w:rFonts w:ascii="Bookman Old Style" w:hAnsi="Bookman Old Style"/>
          <w:b/>
          <w:sz w:val="26"/>
          <w:szCs w:val="26"/>
          <w:u w:val="single"/>
        </w:rPr>
      </w:pPr>
      <w:bookmarkStart w:id="0" w:name="_GoBack"/>
      <w:bookmarkEnd w:id="0"/>
      <w:r w:rsidRPr="00481D57">
        <w:rPr>
          <w:rFonts w:ascii="Bookman Old Style" w:hAnsi="Bookman Old Style"/>
          <w:b/>
          <w:sz w:val="26"/>
          <w:szCs w:val="26"/>
          <w:u w:val="single"/>
        </w:rPr>
        <w:t>THE REPUBLIC OF UGANDA</w:t>
      </w:r>
    </w:p>
    <w:p w:rsidR="00E544F5" w:rsidRPr="00481D57" w:rsidRDefault="00E544F5" w:rsidP="00784627">
      <w:pPr>
        <w:spacing w:after="0" w:line="276" w:lineRule="auto"/>
        <w:jc w:val="center"/>
        <w:rPr>
          <w:rFonts w:ascii="Bookman Old Style" w:hAnsi="Bookman Old Style"/>
          <w:b/>
          <w:sz w:val="26"/>
          <w:szCs w:val="26"/>
        </w:rPr>
      </w:pPr>
      <w:r w:rsidRPr="00481D57">
        <w:rPr>
          <w:rFonts w:ascii="Bookman Old Style" w:hAnsi="Bookman Old Style"/>
          <w:b/>
          <w:sz w:val="26"/>
          <w:szCs w:val="26"/>
        </w:rPr>
        <w:t>IN THE HIGH COURT OF UGANDA AT KAMPALA</w:t>
      </w:r>
    </w:p>
    <w:p w:rsidR="00E544F5" w:rsidRPr="00481D57" w:rsidRDefault="00E544F5" w:rsidP="00784627">
      <w:pPr>
        <w:spacing w:after="0" w:line="276" w:lineRule="auto"/>
        <w:rPr>
          <w:rFonts w:ascii="Bookman Old Style" w:hAnsi="Bookman Old Style"/>
          <w:b/>
          <w:sz w:val="26"/>
          <w:szCs w:val="26"/>
        </w:rPr>
      </w:pPr>
      <w:r w:rsidRPr="00481D57">
        <w:rPr>
          <w:rFonts w:ascii="Bookman Old Style" w:hAnsi="Bookman Old Style"/>
          <w:b/>
          <w:sz w:val="26"/>
          <w:szCs w:val="26"/>
        </w:rPr>
        <w:t xml:space="preserve">                                  (COMMERCIAL DIVISION)</w:t>
      </w:r>
    </w:p>
    <w:p w:rsidR="00E544F5" w:rsidRPr="00481D57" w:rsidRDefault="00E544F5" w:rsidP="00784627">
      <w:pPr>
        <w:spacing w:after="0" w:line="276" w:lineRule="auto"/>
        <w:rPr>
          <w:rFonts w:ascii="Bookman Old Style" w:hAnsi="Bookman Old Style"/>
          <w:b/>
          <w:sz w:val="26"/>
          <w:szCs w:val="26"/>
        </w:rPr>
      </w:pPr>
    </w:p>
    <w:p w:rsidR="00E544F5" w:rsidRPr="00481D57" w:rsidRDefault="00E544F5" w:rsidP="00784627">
      <w:pPr>
        <w:spacing w:after="0" w:line="276" w:lineRule="auto"/>
        <w:jc w:val="center"/>
        <w:rPr>
          <w:rFonts w:ascii="Bookman Old Style" w:hAnsi="Bookman Old Style"/>
          <w:b/>
          <w:sz w:val="26"/>
          <w:szCs w:val="26"/>
        </w:rPr>
      </w:pPr>
      <w:r w:rsidRPr="00481D57">
        <w:rPr>
          <w:rFonts w:ascii="Bookman Old Style" w:hAnsi="Bookman Old Style"/>
          <w:b/>
          <w:sz w:val="26"/>
          <w:szCs w:val="26"/>
        </w:rPr>
        <w:t>HCT-00-CC-CS-292-2016</w:t>
      </w:r>
    </w:p>
    <w:p w:rsidR="00E544F5" w:rsidRPr="00481D57" w:rsidRDefault="00E544F5" w:rsidP="00784627">
      <w:pPr>
        <w:spacing w:after="0" w:line="276" w:lineRule="auto"/>
        <w:rPr>
          <w:rFonts w:ascii="Bookman Old Style" w:hAnsi="Bookman Old Style"/>
          <w:b/>
          <w:sz w:val="26"/>
          <w:szCs w:val="26"/>
        </w:rPr>
      </w:pPr>
    </w:p>
    <w:p w:rsidR="00E544F5" w:rsidRPr="00481D57" w:rsidRDefault="00E544F5" w:rsidP="00784627">
      <w:pPr>
        <w:spacing w:after="0" w:line="276" w:lineRule="auto"/>
        <w:rPr>
          <w:rFonts w:ascii="Bookman Old Style" w:hAnsi="Bookman Old Style"/>
          <w:b/>
          <w:sz w:val="26"/>
          <w:szCs w:val="26"/>
        </w:rPr>
      </w:pPr>
      <w:r w:rsidRPr="00481D57">
        <w:rPr>
          <w:rFonts w:ascii="Bookman Old Style" w:hAnsi="Bookman Old Style"/>
          <w:b/>
          <w:sz w:val="26"/>
          <w:szCs w:val="26"/>
        </w:rPr>
        <w:t>SHEILA BUTSYA LUBEGA</w:t>
      </w:r>
      <w:r w:rsidRPr="00481D57">
        <w:rPr>
          <w:rFonts w:ascii="Bookman Old Style" w:hAnsi="Bookman Old Style"/>
          <w:b/>
          <w:sz w:val="26"/>
          <w:szCs w:val="26"/>
        </w:rPr>
        <w:tab/>
        <w:t>:::::::::::::::::::::::::::::::::::::::::: PLAINTIFF</w:t>
      </w:r>
    </w:p>
    <w:p w:rsidR="00E544F5" w:rsidRPr="00481D57" w:rsidRDefault="00E544F5" w:rsidP="00784627">
      <w:pPr>
        <w:spacing w:after="0" w:line="276" w:lineRule="auto"/>
        <w:rPr>
          <w:rFonts w:ascii="Bookman Old Style" w:hAnsi="Bookman Old Style"/>
          <w:b/>
          <w:sz w:val="26"/>
          <w:szCs w:val="26"/>
        </w:rPr>
      </w:pPr>
      <w:r w:rsidRPr="00481D57">
        <w:rPr>
          <w:rFonts w:ascii="Bookman Old Style" w:hAnsi="Bookman Old Style"/>
          <w:b/>
          <w:sz w:val="26"/>
          <w:szCs w:val="26"/>
        </w:rPr>
        <w:t xml:space="preserve">                                               VERSUS</w:t>
      </w:r>
    </w:p>
    <w:p w:rsidR="00E544F5" w:rsidRPr="00481D57" w:rsidRDefault="00E544F5" w:rsidP="00784627">
      <w:pPr>
        <w:pStyle w:val="ListParagraph"/>
        <w:numPr>
          <w:ilvl w:val="0"/>
          <w:numId w:val="1"/>
        </w:numPr>
        <w:spacing w:after="0" w:line="276" w:lineRule="auto"/>
        <w:ind w:left="284" w:hanging="284"/>
        <w:rPr>
          <w:rFonts w:ascii="Bookman Old Style" w:hAnsi="Bookman Old Style"/>
          <w:b/>
          <w:sz w:val="26"/>
          <w:szCs w:val="26"/>
        </w:rPr>
      </w:pPr>
      <w:r w:rsidRPr="00481D57">
        <w:rPr>
          <w:rFonts w:ascii="Bookman Old Style" w:hAnsi="Bookman Old Style"/>
          <w:b/>
          <w:sz w:val="26"/>
          <w:szCs w:val="26"/>
        </w:rPr>
        <w:t>PERCY PAUL LUBEGA</w:t>
      </w:r>
    </w:p>
    <w:p w:rsidR="00E544F5" w:rsidRPr="00481D57" w:rsidRDefault="00E544F5" w:rsidP="00784627">
      <w:pPr>
        <w:pStyle w:val="ListParagraph"/>
        <w:numPr>
          <w:ilvl w:val="0"/>
          <w:numId w:val="1"/>
        </w:numPr>
        <w:spacing w:after="0" w:line="276" w:lineRule="auto"/>
        <w:ind w:left="284" w:hanging="284"/>
        <w:rPr>
          <w:rFonts w:ascii="Bookman Old Style" w:hAnsi="Bookman Old Style"/>
          <w:b/>
          <w:sz w:val="26"/>
          <w:szCs w:val="26"/>
        </w:rPr>
      </w:pPr>
      <w:r w:rsidRPr="00481D57">
        <w:rPr>
          <w:rFonts w:ascii="Bookman Old Style" w:hAnsi="Bookman Old Style"/>
          <w:b/>
          <w:sz w:val="26"/>
          <w:szCs w:val="26"/>
        </w:rPr>
        <w:t>CENTENARY RURAL DEVELOPMENT BANK LTD::::DEFENDANTS</w:t>
      </w:r>
    </w:p>
    <w:p w:rsidR="00E544F5" w:rsidRPr="00481D57" w:rsidRDefault="00E544F5" w:rsidP="00784627">
      <w:pPr>
        <w:spacing w:after="0" w:line="276" w:lineRule="auto"/>
        <w:rPr>
          <w:rFonts w:ascii="Bookman Old Style" w:hAnsi="Bookman Old Style"/>
          <w:b/>
          <w:sz w:val="26"/>
          <w:szCs w:val="26"/>
        </w:rPr>
      </w:pPr>
    </w:p>
    <w:p w:rsidR="00E544F5" w:rsidRPr="00481D57" w:rsidRDefault="00E544F5" w:rsidP="00784627">
      <w:pPr>
        <w:spacing w:after="0" w:line="276" w:lineRule="auto"/>
        <w:rPr>
          <w:rFonts w:ascii="Bookman Old Style" w:hAnsi="Bookman Old Style"/>
          <w:b/>
          <w:sz w:val="26"/>
          <w:szCs w:val="26"/>
          <w:u w:val="single"/>
        </w:rPr>
      </w:pPr>
      <w:r w:rsidRPr="00481D57">
        <w:rPr>
          <w:rFonts w:ascii="Bookman Old Style" w:hAnsi="Bookman Old Style"/>
          <w:b/>
          <w:sz w:val="26"/>
          <w:szCs w:val="26"/>
        </w:rPr>
        <w:t xml:space="preserve">BEFORE: </w:t>
      </w:r>
      <w:r w:rsidRPr="00481D57">
        <w:rPr>
          <w:rFonts w:ascii="Bookman Old Style" w:hAnsi="Bookman Old Style"/>
          <w:b/>
          <w:sz w:val="26"/>
          <w:szCs w:val="26"/>
          <w:u w:val="single"/>
        </w:rPr>
        <w:t>THE HON.  JUSTICE DAVID WANGUTUSI</w:t>
      </w:r>
    </w:p>
    <w:p w:rsidR="00E544F5" w:rsidRPr="00481D57" w:rsidRDefault="00E544F5" w:rsidP="00784627">
      <w:pPr>
        <w:spacing w:after="0" w:line="276" w:lineRule="auto"/>
        <w:jc w:val="both"/>
        <w:rPr>
          <w:rFonts w:ascii="Bookman Old Style" w:hAnsi="Bookman Old Style"/>
          <w:b/>
          <w:sz w:val="26"/>
          <w:szCs w:val="26"/>
          <w:u w:val="single"/>
        </w:rPr>
      </w:pPr>
    </w:p>
    <w:p w:rsidR="00E544F5" w:rsidRPr="00481D57" w:rsidRDefault="00E544F5" w:rsidP="0030626B">
      <w:pPr>
        <w:spacing w:after="0" w:line="360" w:lineRule="auto"/>
        <w:jc w:val="both"/>
        <w:rPr>
          <w:rFonts w:ascii="Bookman Old Style" w:hAnsi="Bookman Old Style"/>
          <w:b/>
          <w:sz w:val="26"/>
          <w:szCs w:val="26"/>
          <w:u w:val="single"/>
        </w:rPr>
      </w:pPr>
      <w:r w:rsidRPr="00481D57">
        <w:rPr>
          <w:rFonts w:ascii="Bookman Old Style" w:hAnsi="Bookman Old Style"/>
          <w:b/>
          <w:sz w:val="26"/>
          <w:szCs w:val="26"/>
          <w:u w:val="single"/>
        </w:rPr>
        <w:t>JUDGMENT:</w:t>
      </w:r>
    </w:p>
    <w:p w:rsidR="00B87803" w:rsidRPr="00481D57" w:rsidRDefault="00B87803" w:rsidP="0030626B">
      <w:pPr>
        <w:spacing w:after="0" w:line="360" w:lineRule="auto"/>
        <w:jc w:val="both"/>
        <w:rPr>
          <w:rFonts w:ascii="Bookman Old Style" w:hAnsi="Bookman Old Style"/>
          <w:sz w:val="26"/>
          <w:szCs w:val="26"/>
        </w:rPr>
      </w:pPr>
    </w:p>
    <w:p w:rsidR="00E544F5" w:rsidRPr="00481D57" w:rsidRDefault="00E544F5" w:rsidP="0030626B">
      <w:pPr>
        <w:spacing w:after="0" w:line="360" w:lineRule="auto"/>
        <w:jc w:val="both"/>
        <w:rPr>
          <w:rFonts w:ascii="Bookman Old Style" w:hAnsi="Bookman Old Style"/>
          <w:sz w:val="26"/>
          <w:szCs w:val="26"/>
        </w:rPr>
      </w:pPr>
      <w:r w:rsidRPr="00481D57">
        <w:rPr>
          <w:rFonts w:ascii="Bookman Old Style" w:hAnsi="Bookman Old Style"/>
          <w:sz w:val="26"/>
          <w:szCs w:val="26"/>
        </w:rPr>
        <w:t>The Plaintiff, Sheila Butsya Lubega sued Percy Paul Lu</w:t>
      </w:r>
      <w:r w:rsidR="0030626B" w:rsidRPr="00481D57">
        <w:rPr>
          <w:rFonts w:ascii="Bookman Old Style" w:hAnsi="Bookman Old Style"/>
          <w:sz w:val="26"/>
          <w:szCs w:val="26"/>
        </w:rPr>
        <w:t>bega and Centenary Rural Development</w:t>
      </w:r>
      <w:r w:rsidR="00481D57" w:rsidRPr="00481D57">
        <w:rPr>
          <w:rFonts w:ascii="Bookman Old Style" w:hAnsi="Bookman Old Style"/>
          <w:sz w:val="26"/>
          <w:szCs w:val="26"/>
        </w:rPr>
        <w:t xml:space="preserve"> Bank Ltd, hereinafter referred to as the 1</w:t>
      </w:r>
      <w:r w:rsidR="00481D57" w:rsidRPr="00481D57">
        <w:rPr>
          <w:rFonts w:ascii="Bookman Old Style" w:hAnsi="Bookman Old Style"/>
          <w:sz w:val="26"/>
          <w:szCs w:val="26"/>
          <w:vertAlign w:val="superscript"/>
        </w:rPr>
        <w:t>st</w:t>
      </w:r>
      <w:r w:rsidR="00481D57" w:rsidRPr="00481D57">
        <w:rPr>
          <w:rFonts w:ascii="Bookman Old Style" w:hAnsi="Bookman Old Style"/>
          <w:sz w:val="26"/>
          <w:szCs w:val="26"/>
        </w:rPr>
        <w:t xml:space="preserve"> and 2</w:t>
      </w:r>
      <w:r w:rsidR="00481D57" w:rsidRPr="00481D57">
        <w:rPr>
          <w:rFonts w:ascii="Bookman Old Style" w:hAnsi="Bookman Old Style"/>
          <w:sz w:val="26"/>
          <w:szCs w:val="26"/>
          <w:vertAlign w:val="superscript"/>
        </w:rPr>
        <w:t>nd</w:t>
      </w:r>
      <w:r w:rsidR="00481D57" w:rsidRPr="00481D57">
        <w:rPr>
          <w:rFonts w:ascii="Bookman Old Style" w:hAnsi="Bookman Old Style"/>
          <w:sz w:val="26"/>
          <w:szCs w:val="26"/>
        </w:rPr>
        <w:t xml:space="preserve"> Defendant respectively for;</w:t>
      </w:r>
    </w:p>
    <w:p w:rsidR="00481D57" w:rsidRPr="00481D57" w:rsidRDefault="00481D57" w:rsidP="00481D57">
      <w:pPr>
        <w:pStyle w:val="ListParagraph"/>
        <w:numPr>
          <w:ilvl w:val="0"/>
          <w:numId w:val="2"/>
        </w:numPr>
        <w:spacing w:after="0" w:line="360" w:lineRule="auto"/>
        <w:jc w:val="both"/>
        <w:rPr>
          <w:rFonts w:ascii="Bookman Old Style" w:hAnsi="Bookman Old Style"/>
          <w:sz w:val="26"/>
          <w:szCs w:val="26"/>
        </w:rPr>
      </w:pPr>
      <w:r w:rsidRPr="00481D57">
        <w:rPr>
          <w:rFonts w:ascii="Bookman Old Style" w:hAnsi="Bookman Old Style"/>
          <w:sz w:val="26"/>
          <w:szCs w:val="26"/>
        </w:rPr>
        <w:t>A declaration that the mortgage of property comprised in Kyadondo Block 185 Plot 96</w:t>
      </w:r>
      <w:r w:rsidR="00A403DF">
        <w:rPr>
          <w:rFonts w:ascii="Bookman Old Style" w:hAnsi="Bookman Old Style"/>
          <w:sz w:val="26"/>
          <w:szCs w:val="26"/>
        </w:rPr>
        <w:t>2</w:t>
      </w:r>
      <w:r w:rsidRPr="00481D57">
        <w:rPr>
          <w:rFonts w:ascii="Bookman Old Style" w:hAnsi="Bookman Old Style"/>
          <w:sz w:val="26"/>
          <w:szCs w:val="26"/>
        </w:rPr>
        <w:t>4 and Busiro Block 349 dated 2</w:t>
      </w:r>
      <w:r w:rsidRPr="00481D57">
        <w:rPr>
          <w:rFonts w:ascii="Bookman Old Style" w:hAnsi="Bookman Old Style"/>
          <w:sz w:val="26"/>
          <w:szCs w:val="26"/>
          <w:vertAlign w:val="superscript"/>
        </w:rPr>
        <w:t>nd</w:t>
      </w:r>
      <w:r w:rsidRPr="00481D57">
        <w:rPr>
          <w:rFonts w:ascii="Bookman Old Style" w:hAnsi="Bookman Old Style"/>
          <w:sz w:val="26"/>
          <w:szCs w:val="26"/>
        </w:rPr>
        <w:t xml:space="preserve"> March 2015 is null and void.</w:t>
      </w:r>
    </w:p>
    <w:p w:rsidR="00481D57" w:rsidRDefault="00481D57" w:rsidP="00481D57">
      <w:pPr>
        <w:pStyle w:val="ListParagraph"/>
        <w:numPr>
          <w:ilvl w:val="0"/>
          <w:numId w:val="2"/>
        </w:numPr>
        <w:spacing w:after="0" w:line="360" w:lineRule="auto"/>
        <w:jc w:val="both"/>
        <w:rPr>
          <w:rFonts w:ascii="Bookman Old Style" w:hAnsi="Bookman Old Style"/>
          <w:sz w:val="26"/>
          <w:szCs w:val="26"/>
        </w:rPr>
      </w:pPr>
      <w:r w:rsidRPr="00481D57">
        <w:rPr>
          <w:rFonts w:ascii="Bookman Old Style" w:hAnsi="Bookman Old Style"/>
          <w:sz w:val="26"/>
          <w:szCs w:val="26"/>
        </w:rPr>
        <w:t>A declaration that the 1</w:t>
      </w:r>
      <w:r w:rsidRPr="00481D57">
        <w:rPr>
          <w:rFonts w:ascii="Bookman Old Style" w:hAnsi="Bookman Old Style"/>
          <w:sz w:val="26"/>
          <w:szCs w:val="26"/>
          <w:vertAlign w:val="superscript"/>
        </w:rPr>
        <w:t>st</w:t>
      </w:r>
      <w:r w:rsidRPr="00481D57">
        <w:rPr>
          <w:rFonts w:ascii="Bookman Old Style" w:hAnsi="Bookman Old Style"/>
          <w:sz w:val="26"/>
          <w:szCs w:val="26"/>
        </w:rPr>
        <w:t xml:space="preserve"> Defendant is solely liable</w:t>
      </w:r>
      <w:r>
        <w:rPr>
          <w:rFonts w:ascii="Bookman Old Style" w:hAnsi="Bookman Old Style"/>
          <w:sz w:val="26"/>
          <w:szCs w:val="26"/>
        </w:rPr>
        <w:t xml:space="preserve"> to repay the outstanding loan.</w:t>
      </w:r>
    </w:p>
    <w:p w:rsidR="00481D57" w:rsidRDefault="00481D57" w:rsidP="00481D57">
      <w:pPr>
        <w:pStyle w:val="ListParagraph"/>
        <w:numPr>
          <w:ilvl w:val="0"/>
          <w:numId w:val="2"/>
        </w:numPr>
        <w:spacing w:after="0" w:line="360" w:lineRule="auto"/>
        <w:jc w:val="both"/>
        <w:rPr>
          <w:rFonts w:ascii="Bookman Old Style" w:hAnsi="Bookman Old Style"/>
          <w:sz w:val="26"/>
          <w:szCs w:val="26"/>
        </w:rPr>
      </w:pPr>
      <w:r>
        <w:rPr>
          <w:rFonts w:ascii="Bookman Old Style" w:hAnsi="Bookman Old Style"/>
          <w:sz w:val="26"/>
          <w:szCs w:val="26"/>
        </w:rPr>
        <w:t>An order directing the Commissioner Land Registration to cancel the impugned mortgages from the certificates of Title.</w:t>
      </w:r>
    </w:p>
    <w:p w:rsidR="00AD54F2" w:rsidRDefault="00AD54F2" w:rsidP="00481D57">
      <w:pPr>
        <w:pStyle w:val="ListParagraph"/>
        <w:numPr>
          <w:ilvl w:val="0"/>
          <w:numId w:val="2"/>
        </w:numPr>
        <w:spacing w:after="0" w:line="360" w:lineRule="auto"/>
        <w:jc w:val="both"/>
        <w:rPr>
          <w:rFonts w:ascii="Bookman Old Style" w:hAnsi="Bookman Old Style"/>
          <w:sz w:val="26"/>
          <w:szCs w:val="26"/>
        </w:rPr>
      </w:pPr>
      <w:r>
        <w:rPr>
          <w:rFonts w:ascii="Bookman Old Style" w:hAnsi="Bookman Old Style"/>
          <w:sz w:val="26"/>
          <w:szCs w:val="26"/>
        </w:rPr>
        <w:t>An order directing the 2</w:t>
      </w:r>
      <w:r w:rsidRPr="00AD54F2">
        <w:rPr>
          <w:rFonts w:ascii="Bookman Old Style" w:hAnsi="Bookman Old Style"/>
          <w:sz w:val="26"/>
          <w:szCs w:val="26"/>
          <w:vertAlign w:val="superscript"/>
        </w:rPr>
        <w:t>nd</w:t>
      </w:r>
      <w:r>
        <w:rPr>
          <w:rFonts w:ascii="Bookman Old Style" w:hAnsi="Bookman Old Style"/>
          <w:sz w:val="26"/>
          <w:szCs w:val="26"/>
        </w:rPr>
        <w:t xml:space="preserve"> Defendant to deposit the Certificates of title for Kyadondo Block 185 Plot 9624 and Busiro Block 349 Plot 544 into the Court where the Divorce Cause between the Plaintiff and the 1</w:t>
      </w:r>
      <w:r w:rsidRPr="00AD54F2">
        <w:rPr>
          <w:rFonts w:ascii="Bookman Old Style" w:hAnsi="Bookman Old Style"/>
          <w:sz w:val="26"/>
          <w:szCs w:val="26"/>
          <w:vertAlign w:val="superscript"/>
        </w:rPr>
        <w:t>st</w:t>
      </w:r>
      <w:r>
        <w:rPr>
          <w:rFonts w:ascii="Bookman Old Style" w:hAnsi="Bookman Old Style"/>
          <w:sz w:val="26"/>
          <w:szCs w:val="26"/>
        </w:rPr>
        <w:t xml:space="preserve"> Defendant shall be heard.</w:t>
      </w:r>
    </w:p>
    <w:p w:rsidR="00AD54F2" w:rsidRDefault="00AD54F2" w:rsidP="00481D57">
      <w:pPr>
        <w:pStyle w:val="ListParagraph"/>
        <w:numPr>
          <w:ilvl w:val="0"/>
          <w:numId w:val="2"/>
        </w:numPr>
        <w:spacing w:after="0" w:line="360" w:lineRule="auto"/>
        <w:jc w:val="both"/>
        <w:rPr>
          <w:rFonts w:ascii="Bookman Old Style" w:hAnsi="Bookman Old Style"/>
          <w:sz w:val="26"/>
          <w:szCs w:val="26"/>
        </w:rPr>
      </w:pPr>
      <w:r>
        <w:rPr>
          <w:rFonts w:ascii="Bookman Old Style" w:hAnsi="Bookman Old Style"/>
          <w:sz w:val="26"/>
          <w:szCs w:val="26"/>
        </w:rPr>
        <w:t>An injunction restraining the Defendants from</w:t>
      </w:r>
      <w:r w:rsidR="0044009B">
        <w:rPr>
          <w:rFonts w:ascii="Bookman Old Style" w:hAnsi="Bookman Old Style"/>
          <w:sz w:val="26"/>
          <w:szCs w:val="26"/>
        </w:rPr>
        <w:t xml:space="preserve"> undertaking any further dealings in the suit property without the mandatory consent of the Plaintiff.</w:t>
      </w:r>
    </w:p>
    <w:p w:rsidR="0044009B" w:rsidRDefault="0044009B" w:rsidP="0044009B">
      <w:pPr>
        <w:spacing w:after="0" w:line="360" w:lineRule="auto"/>
        <w:jc w:val="both"/>
        <w:rPr>
          <w:rFonts w:ascii="Bookman Old Style" w:hAnsi="Bookman Old Style"/>
          <w:sz w:val="26"/>
          <w:szCs w:val="26"/>
        </w:rPr>
      </w:pPr>
    </w:p>
    <w:p w:rsidR="0044009B" w:rsidRDefault="0044009B" w:rsidP="0044009B">
      <w:pPr>
        <w:spacing w:after="0" w:line="360" w:lineRule="auto"/>
        <w:jc w:val="both"/>
        <w:rPr>
          <w:rFonts w:ascii="Bookman Old Style" w:hAnsi="Bookman Old Style"/>
          <w:sz w:val="26"/>
          <w:szCs w:val="26"/>
        </w:rPr>
      </w:pPr>
      <w:r>
        <w:rPr>
          <w:rFonts w:ascii="Bookman Old Style" w:hAnsi="Bookman Old Style"/>
          <w:sz w:val="26"/>
          <w:szCs w:val="26"/>
        </w:rPr>
        <w:lastRenderedPageBreak/>
        <w:t>The facts which are not in dispute are that in 2010 the Plaintiff and the 1</w:t>
      </w:r>
      <w:r w:rsidRPr="0044009B">
        <w:rPr>
          <w:rFonts w:ascii="Bookman Old Style" w:hAnsi="Bookman Old Style"/>
          <w:sz w:val="26"/>
          <w:szCs w:val="26"/>
          <w:vertAlign w:val="superscript"/>
        </w:rPr>
        <w:t>st</w:t>
      </w:r>
      <w:r>
        <w:rPr>
          <w:rFonts w:ascii="Bookman Old Style" w:hAnsi="Bookman Old Style"/>
          <w:sz w:val="26"/>
          <w:szCs w:val="26"/>
        </w:rPr>
        <w:t xml:space="preserve"> Defendant got married and became husband and wife.</w:t>
      </w:r>
    </w:p>
    <w:p w:rsidR="0044009B" w:rsidRDefault="0044009B" w:rsidP="0044009B">
      <w:pPr>
        <w:spacing w:after="0" w:line="360" w:lineRule="auto"/>
        <w:jc w:val="both"/>
        <w:rPr>
          <w:rFonts w:ascii="Bookman Old Style" w:hAnsi="Bookman Old Style"/>
          <w:sz w:val="26"/>
          <w:szCs w:val="26"/>
        </w:rPr>
      </w:pPr>
    </w:p>
    <w:p w:rsidR="0044009B" w:rsidRDefault="0044009B" w:rsidP="0044009B">
      <w:pPr>
        <w:spacing w:after="0" w:line="360" w:lineRule="auto"/>
        <w:jc w:val="both"/>
        <w:rPr>
          <w:rFonts w:ascii="Bookman Old Style" w:hAnsi="Bookman Old Style"/>
          <w:sz w:val="26"/>
          <w:szCs w:val="26"/>
        </w:rPr>
      </w:pPr>
      <w:r>
        <w:rPr>
          <w:rFonts w:ascii="Bookman Old Style" w:hAnsi="Bookman Old Style"/>
          <w:sz w:val="26"/>
          <w:szCs w:val="26"/>
        </w:rPr>
        <w:t>The husband had bought a few pieces of land which</w:t>
      </w:r>
      <w:r w:rsidR="002505B0">
        <w:rPr>
          <w:rFonts w:ascii="Bookman Old Style" w:hAnsi="Bookman Old Style"/>
          <w:sz w:val="26"/>
          <w:szCs w:val="26"/>
        </w:rPr>
        <w:t xml:space="preserve"> included Kyadondo Block 185 Plot 9624 and Busiro Block 349 Plot 544.</w:t>
      </w:r>
    </w:p>
    <w:p w:rsidR="002505B0" w:rsidRDefault="002505B0" w:rsidP="0044009B">
      <w:pPr>
        <w:spacing w:after="0" w:line="360" w:lineRule="auto"/>
        <w:jc w:val="both"/>
        <w:rPr>
          <w:rFonts w:ascii="Bookman Old Style" w:hAnsi="Bookman Old Style"/>
          <w:sz w:val="26"/>
          <w:szCs w:val="26"/>
        </w:rPr>
      </w:pPr>
    </w:p>
    <w:p w:rsidR="002505B0" w:rsidRDefault="002505B0" w:rsidP="0044009B">
      <w:pPr>
        <w:spacing w:after="0" w:line="360" w:lineRule="auto"/>
        <w:jc w:val="both"/>
        <w:rPr>
          <w:rFonts w:ascii="Bookman Old Style" w:hAnsi="Bookman Old Style"/>
          <w:sz w:val="26"/>
          <w:szCs w:val="26"/>
        </w:rPr>
      </w:pPr>
      <w:r>
        <w:rPr>
          <w:rFonts w:ascii="Bookman Old Style" w:hAnsi="Bookman Old Style"/>
          <w:sz w:val="26"/>
          <w:szCs w:val="26"/>
        </w:rPr>
        <w:t>A house was constructed on Block 185 Plot 9624 and on completion, the Plaintiff and the 1</w:t>
      </w:r>
      <w:r w:rsidRPr="002505B0">
        <w:rPr>
          <w:rFonts w:ascii="Bookman Old Style" w:hAnsi="Bookman Old Style"/>
          <w:sz w:val="26"/>
          <w:szCs w:val="26"/>
          <w:vertAlign w:val="superscript"/>
        </w:rPr>
        <w:t>st</w:t>
      </w:r>
      <w:r>
        <w:rPr>
          <w:rFonts w:ascii="Bookman Old Style" w:hAnsi="Bookman Old Style"/>
          <w:sz w:val="26"/>
          <w:szCs w:val="26"/>
        </w:rPr>
        <w:t xml:space="preserve"> Defendant occupied it and lived there as husband and wife.</w:t>
      </w:r>
    </w:p>
    <w:p w:rsidR="002505B0" w:rsidRDefault="002505B0" w:rsidP="0044009B">
      <w:pPr>
        <w:spacing w:after="0" w:line="360" w:lineRule="auto"/>
        <w:jc w:val="both"/>
        <w:rPr>
          <w:rFonts w:ascii="Bookman Old Style" w:hAnsi="Bookman Old Style"/>
          <w:sz w:val="26"/>
          <w:szCs w:val="26"/>
        </w:rPr>
      </w:pPr>
    </w:p>
    <w:p w:rsidR="002505B0" w:rsidRDefault="002505B0" w:rsidP="0044009B">
      <w:pPr>
        <w:spacing w:after="0" w:line="360" w:lineRule="auto"/>
        <w:jc w:val="both"/>
        <w:rPr>
          <w:rFonts w:ascii="Bookman Old Style" w:hAnsi="Bookman Old Style"/>
          <w:sz w:val="26"/>
          <w:szCs w:val="26"/>
        </w:rPr>
      </w:pPr>
      <w:r>
        <w:rPr>
          <w:rFonts w:ascii="Bookman Old Style" w:hAnsi="Bookman Old Style"/>
          <w:sz w:val="26"/>
          <w:szCs w:val="26"/>
        </w:rPr>
        <w:t xml:space="preserve">It is worthwhile </w:t>
      </w:r>
      <w:r w:rsidR="00A403DF">
        <w:rPr>
          <w:rFonts w:ascii="Bookman Old Style" w:hAnsi="Bookman Old Style"/>
          <w:sz w:val="26"/>
          <w:szCs w:val="26"/>
        </w:rPr>
        <w:t>mentioning</w:t>
      </w:r>
      <w:r>
        <w:rPr>
          <w:rFonts w:ascii="Bookman Old Style" w:hAnsi="Bookman Old Style"/>
          <w:sz w:val="26"/>
          <w:szCs w:val="26"/>
        </w:rPr>
        <w:t xml:space="preserve"> that before the house was built the 1</w:t>
      </w:r>
      <w:r w:rsidRPr="002505B0">
        <w:rPr>
          <w:rFonts w:ascii="Bookman Old Style" w:hAnsi="Bookman Old Style"/>
          <w:sz w:val="26"/>
          <w:szCs w:val="26"/>
          <w:vertAlign w:val="superscript"/>
        </w:rPr>
        <w:t>st</w:t>
      </w:r>
      <w:r>
        <w:rPr>
          <w:rFonts w:ascii="Bookman Old Style" w:hAnsi="Bookman Old Style"/>
          <w:sz w:val="26"/>
          <w:szCs w:val="26"/>
        </w:rPr>
        <w:t xml:space="preserve"> Defendant sought a loan and used the land as security.  It is also necessary to say here that spousal consent was sought, and in fulfilment of that requirement, the Plaintiff made a statutory declaration stating</w:t>
      </w:r>
      <w:r w:rsidR="00A326CA">
        <w:rPr>
          <w:rFonts w:ascii="Bookman Old Style" w:hAnsi="Bookman Old Style"/>
          <w:sz w:val="26"/>
          <w:szCs w:val="26"/>
        </w:rPr>
        <w:t xml:space="preserve"> that the land was not a matrimonial home.  She declared thus;</w:t>
      </w:r>
    </w:p>
    <w:p w:rsidR="00A326CA" w:rsidRDefault="00A326CA" w:rsidP="00A403DF">
      <w:pPr>
        <w:spacing w:after="0" w:line="360" w:lineRule="auto"/>
        <w:ind w:left="1440" w:right="804"/>
        <w:jc w:val="both"/>
        <w:rPr>
          <w:rFonts w:ascii="Bookman Old Style" w:hAnsi="Bookman Old Style"/>
          <w:sz w:val="26"/>
          <w:szCs w:val="26"/>
        </w:rPr>
      </w:pPr>
      <w:r>
        <w:rPr>
          <w:rFonts w:ascii="Bookman Old Style" w:hAnsi="Bookman Old Style"/>
          <w:sz w:val="26"/>
          <w:szCs w:val="26"/>
        </w:rPr>
        <w:t>“</w:t>
      </w:r>
      <w:r w:rsidRPr="00A403DF">
        <w:rPr>
          <w:rFonts w:ascii="Bookman Old Style" w:hAnsi="Bookman Old Style"/>
          <w:i/>
          <w:sz w:val="26"/>
          <w:szCs w:val="26"/>
        </w:rPr>
        <w:t>That the land described in paragraph 2 above is not a matrimonial home and is hereby not governed by the provisions of the Mortgage Act relating to mortgage of matrimonial homes</w:t>
      </w:r>
      <w:r>
        <w:rPr>
          <w:rFonts w:ascii="Bookman Old Style" w:hAnsi="Bookman Old Style"/>
          <w:sz w:val="26"/>
          <w:szCs w:val="26"/>
        </w:rPr>
        <w:t>.”</w:t>
      </w:r>
    </w:p>
    <w:p w:rsidR="00A326CA" w:rsidRDefault="00A326CA" w:rsidP="0044009B">
      <w:pPr>
        <w:spacing w:after="0" w:line="360" w:lineRule="auto"/>
        <w:jc w:val="both"/>
        <w:rPr>
          <w:rFonts w:ascii="Bookman Old Style" w:hAnsi="Bookman Old Style"/>
          <w:sz w:val="26"/>
          <w:szCs w:val="26"/>
        </w:rPr>
      </w:pPr>
    </w:p>
    <w:p w:rsidR="00A326CA" w:rsidRDefault="00A326CA" w:rsidP="0044009B">
      <w:pPr>
        <w:spacing w:after="0" w:line="360" w:lineRule="auto"/>
        <w:jc w:val="both"/>
        <w:rPr>
          <w:rFonts w:ascii="Bookman Old Style" w:hAnsi="Bookman Old Style"/>
          <w:sz w:val="26"/>
          <w:szCs w:val="26"/>
        </w:rPr>
      </w:pPr>
      <w:r>
        <w:rPr>
          <w:rFonts w:ascii="Bookman Old Style" w:hAnsi="Bookman Old Style"/>
          <w:sz w:val="26"/>
          <w:szCs w:val="26"/>
        </w:rPr>
        <w:t xml:space="preserve">As fate would have it, the two were not destined to stay together for long and </w:t>
      </w:r>
      <w:r w:rsidR="00F42D8F">
        <w:rPr>
          <w:rFonts w:ascii="Bookman Old Style" w:hAnsi="Bookman Old Style"/>
          <w:sz w:val="26"/>
          <w:szCs w:val="26"/>
        </w:rPr>
        <w:t>in 2014 the two had misunderstanding</w:t>
      </w:r>
      <w:r w:rsidR="004E604A">
        <w:rPr>
          <w:rFonts w:ascii="Bookman Old Style" w:hAnsi="Bookman Old Style"/>
          <w:sz w:val="26"/>
          <w:szCs w:val="26"/>
        </w:rPr>
        <w:t>s</w:t>
      </w:r>
      <w:r w:rsidR="00F42D8F">
        <w:rPr>
          <w:rFonts w:ascii="Bookman Old Style" w:hAnsi="Bookman Old Style"/>
          <w:sz w:val="26"/>
          <w:szCs w:val="26"/>
        </w:rPr>
        <w:t xml:space="preserve"> which led to their separation.</w:t>
      </w:r>
    </w:p>
    <w:p w:rsidR="00F42D8F" w:rsidRDefault="00F42D8F" w:rsidP="0044009B">
      <w:pPr>
        <w:spacing w:after="0" w:line="360" w:lineRule="auto"/>
        <w:jc w:val="both"/>
        <w:rPr>
          <w:rFonts w:ascii="Bookman Old Style" w:hAnsi="Bookman Old Style"/>
          <w:sz w:val="26"/>
          <w:szCs w:val="26"/>
        </w:rPr>
      </w:pPr>
    </w:p>
    <w:p w:rsidR="00F42D8F" w:rsidRDefault="00F42D8F" w:rsidP="0044009B">
      <w:pPr>
        <w:spacing w:after="0" w:line="360" w:lineRule="auto"/>
        <w:jc w:val="both"/>
        <w:rPr>
          <w:rFonts w:ascii="Bookman Old Style" w:hAnsi="Bookman Old Style"/>
          <w:sz w:val="26"/>
          <w:szCs w:val="26"/>
        </w:rPr>
      </w:pPr>
      <w:r>
        <w:rPr>
          <w:rFonts w:ascii="Bookman Old Style" w:hAnsi="Bookman Old Style"/>
          <w:sz w:val="26"/>
          <w:szCs w:val="26"/>
        </w:rPr>
        <w:t>In 2015 the 1</w:t>
      </w:r>
      <w:r w:rsidRPr="00F42D8F">
        <w:rPr>
          <w:rFonts w:ascii="Bookman Old Style" w:hAnsi="Bookman Old Style"/>
          <w:sz w:val="26"/>
          <w:szCs w:val="26"/>
          <w:vertAlign w:val="superscript"/>
        </w:rPr>
        <w:t>st</w:t>
      </w:r>
      <w:r>
        <w:rPr>
          <w:rFonts w:ascii="Bookman Old Style" w:hAnsi="Bookman Old Style"/>
          <w:sz w:val="26"/>
          <w:szCs w:val="26"/>
        </w:rPr>
        <w:t xml:space="preserve"> Defendant sought and obtained a loan.  He used the same property as security.  He did not seek spousal consent and reasoned that since the Plaintiff and him were separated, her consent was not necessary.</w:t>
      </w:r>
    </w:p>
    <w:p w:rsidR="00F42D8F" w:rsidRDefault="00F42D8F" w:rsidP="0044009B">
      <w:pPr>
        <w:spacing w:after="0" w:line="360" w:lineRule="auto"/>
        <w:jc w:val="both"/>
        <w:rPr>
          <w:rFonts w:ascii="Bookman Old Style" w:hAnsi="Bookman Old Style"/>
          <w:sz w:val="26"/>
          <w:szCs w:val="26"/>
        </w:rPr>
      </w:pPr>
    </w:p>
    <w:p w:rsidR="00F42D8F" w:rsidRDefault="00F42D8F" w:rsidP="0044009B">
      <w:pPr>
        <w:spacing w:after="0" w:line="360" w:lineRule="auto"/>
        <w:jc w:val="both"/>
        <w:rPr>
          <w:rFonts w:ascii="Bookman Old Style" w:hAnsi="Bookman Old Style"/>
          <w:sz w:val="26"/>
          <w:szCs w:val="26"/>
        </w:rPr>
      </w:pPr>
      <w:r>
        <w:rPr>
          <w:rFonts w:ascii="Bookman Old Style" w:hAnsi="Bookman Old Style"/>
          <w:sz w:val="26"/>
          <w:szCs w:val="26"/>
        </w:rPr>
        <w:lastRenderedPageBreak/>
        <w:t xml:space="preserve">Contending that her leaving the house was through eviction by the Defendant, she </w:t>
      </w:r>
      <w:r w:rsidR="004E604A">
        <w:rPr>
          <w:rFonts w:ascii="Bookman Old Style" w:hAnsi="Bookman Old Style"/>
          <w:sz w:val="26"/>
          <w:szCs w:val="26"/>
        </w:rPr>
        <w:t>maintained</w:t>
      </w:r>
      <w:r>
        <w:rPr>
          <w:rFonts w:ascii="Bookman Old Style" w:hAnsi="Bookman Old Style"/>
          <w:sz w:val="26"/>
          <w:szCs w:val="26"/>
        </w:rPr>
        <w:t xml:space="preserve"> that the property was a matrimonial </w:t>
      </w:r>
      <w:r w:rsidR="00CC7D03">
        <w:rPr>
          <w:rFonts w:ascii="Bookman Old Style" w:hAnsi="Bookman Old Style"/>
          <w:sz w:val="26"/>
          <w:szCs w:val="26"/>
        </w:rPr>
        <w:t xml:space="preserve"> home and so any loan based on it as security without her spousal consent was illegal.  When the 2</w:t>
      </w:r>
      <w:r w:rsidR="00CC7D03" w:rsidRPr="00CC7D03">
        <w:rPr>
          <w:rFonts w:ascii="Bookman Old Style" w:hAnsi="Bookman Old Style"/>
          <w:sz w:val="26"/>
          <w:szCs w:val="26"/>
          <w:vertAlign w:val="superscript"/>
        </w:rPr>
        <w:t>nd</w:t>
      </w:r>
      <w:r w:rsidR="00CC7D03">
        <w:rPr>
          <w:rFonts w:ascii="Bookman Old Style" w:hAnsi="Bookman Old Style"/>
          <w:sz w:val="26"/>
          <w:szCs w:val="26"/>
        </w:rPr>
        <w:t xml:space="preserve"> Defendant therefore, tried to recover her money based on the “mortgage” she filed this suit.</w:t>
      </w:r>
    </w:p>
    <w:p w:rsidR="00CC7D03" w:rsidRDefault="00CC7D03" w:rsidP="0044009B">
      <w:pPr>
        <w:spacing w:after="0" w:line="360" w:lineRule="auto"/>
        <w:jc w:val="both"/>
        <w:rPr>
          <w:rFonts w:ascii="Bookman Old Style" w:hAnsi="Bookman Old Style"/>
          <w:sz w:val="26"/>
          <w:szCs w:val="26"/>
        </w:rPr>
      </w:pPr>
    </w:p>
    <w:p w:rsidR="00CC7D03" w:rsidRDefault="00CC7D03" w:rsidP="0044009B">
      <w:pPr>
        <w:spacing w:after="0" w:line="360" w:lineRule="auto"/>
        <w:jc w:val="both"/>
        <w:rPr>
          <w:rFonts w:ascii="Bookman Old Style" w:hAnsi="Bookman Old Style"/>
          <w:sz w:val="26"/>
          <w:szCs w:val="26"/>
        </w:rPr>
      </w:pPr>
      <w:r>
        <w:rPr>
          <w:rFonts w:ascii="Bookman Old Style" w:hAnsi="Bookman Old Style"/>
          <w:sz w:val="26"/>
          <w:szCs w:val="26"/>
        </w:rPr>
        <w:t>The issues agreed upon by the parties were;</w:t>
      </w:r>
    </w:p>
    <w:p w:rsidR="00CC7D03" w:rsidRDefault="00CC7D03" w:rsidP="00CC7D03">
      <w:pPr>
        <w:pStyle w:val="ListParagraph"/>
        <w:numPr>
          <w:ilvl w:val="0"/>
          <w:numId w:val="3"/>
        </w:numPr>
        <w:spacing w:after="0" w:line="360" w:lineRule="auto"/>
        <w:jc w:val="both"/>
        <w:rPr>
          <w:rFonts w:ascii="Bookman Old Style" w:hAnsi="Bookman Old Style"/>
          <w:sz w:val="26"/>
          <w:szCs w:val="26"/>
        </w:rPr>
      </w:pPr>
      <w:r>
        <w:rPr>
          <w:rFonts w:ascii="Bookman Old Style" w:hAnsi="Bookman Old Style"/>
          <w:sz w:val="26"/>
          <w:szCs w:val="26"/>
        </w:rPr>
        <w:t>Whether spousal consent was required for the mortgage of the suit property.</w:t>
      </w:r>
    </w:p>
    <w:p w:rsidR="00CC7D03" w:rsidRDefault="00CC7D03" w:rsidP="00CC7D03">
      <w:pPr>
        <w:pStyle w:val="ListParagraph"/>
        <w:numPr>
          <w:ilvl w:val="0"/>
          <w:numId w:val="3"/>
        </w:numPr>
        <w:spacing w:after="0" w:line="360" w:lineRule="auto"/>
        <w:jc w:val="both"/>
        <w:rPr>
          <w:rFonts w:ascii="Bookman Old Style" w:hAnsi="Bookman Old Style"/>
          <w:sz w:val="26"/>
          <w:szCs w:val="26"/>
        </w:rPr>
      </w:pPr>
      <w:r>
        <w:rPr>
          <w:rFonts w:ascii="Bookman Old Style" w:hAnsi="Bookman Old Style"/>
          <w:sz w:val="26"/>
          <w:szCs w:val="26"/>
        </w:rPr>
        <w:t>Remedies available.</w:t>
      </w:r>
    </w:p>
    <w:p w:rsidR="00F30D76" w:rsidRDefault="00F30D76" w:rsidP="00F30D76">
      <w:pPr>
        <w:spacing w:after="0" w:line="360" w:lineRule="auto"/>
        <w:jc w:val="both"/>
        <w:rPr>
          <w:rFonts w:ascii="Bookman Old Style" w:hAnsi="Bookman Old Style"/>
          <w:sz w:val="26"/>
          <w:szCs w:val="26"/>
        </w:rPr>
      </w:pPr>
    </w:p>
    <w:p w:rsidR="00F30D76" w:rsidRDefault="00F30D76" w:rsidP="00F30D76">
      <w:pPr>
        <w:spacing w:after="0" w:line="360" w:lineRule="auto"/>
        <w:jc w:val="both"/>
        <w:rPr>
          <w:rFonts w:ascii="Bookman Old Style" w:hAnsi="Bookman Old Style"/>
          <w:sz w:val="26"/>
          <w:szCs w:val="26"/>
        </w:rPr>
      </w:pPr>
      <w:r>
        <w:rPr>
          <w:rFonts w:ascii="Bookman Old Style" w:hAnsi="Bookman Old Style"/>
          <w:sz w:val="26"/>
          <w:szCs w:val="26"/>
        </w:rPr>
        <w:t>The Plaintiff prayed for a declaration that spousal consent was required before a mortgage could be obtained based on the securities of Block 185 Plot 9624 and Busiro Block 349.</w:t>
      </w:r>
    </w:p>
    <w:p w:rsidR="00F30D76" w:rsidRDefault="00F30D76" w:rsidP="00F30D76">
      <w:pPr>
        <w:spacing w:after="0" w:line="360" w:lineRule="auto"/>
        <w:jc w:val="both"/>
        <w:rPr>
          <w:rFonts w:ascii="Bookman Old Style" w:hAnsi="Bookman Old Style"/>
          <w:sz w:val="26"/>
          <w:szCs w:val="26"/>
        </w:rPr>
      </w:pPr>
    </w:p>
    <w:p w:rsidR="00F30D76" w:rsidRDefault="00F30D76" w:rsidP="00F30D76">
      <w:pPr>
        <w:spacing w:after="0" w:line="360" w:lineRule="auto"/>
        <w:jc w:val="both"/>
        <w:rPr>
          <w:rFonts w:ascii="Bookman Old Style" w:hAnsi="Bookman Old Style"/>
          <w:sz w:val="26"/>
          <w:szCs w:val="26"/>
        </w:rPr>
      </w:pPr>
      <w:r>
        <w:rPr>
          <w:rFonts w:ascii="Bookman Old Style" w:hAnsi="Bookman Old Style"/>
          <w:sz w:val="26"/>
          <w:szCs w:val="26"/>
        </w:rPr>
        <w:t>The Plaintiff conceded that she had in respect of earlier loans given her consent through declarations in respect of the property in question</w:t>
      </w:r>
      <w:r w:rsidR="00910C2E">
        <w:rPr>
          <w:rFonts w:ascii="Bookman Old Style" w:hAnsi="Bookman Old Style"/>
          <w:sz w:val="26"/>
          <w:szCs w:val="26"/>
        </w:rPr>
        <w:t>.  She further stated that those loans were however cleared before the Defendant obtained the loan of 2015.</w:t>
      </w:r>
    </w:p>
    <w:p w:rsidR="00910C2E" w:rsidRDefault="00910C2E" w:rsidP="00F30D76">
      <w:pPr>
        <w:spacing w:after="0" w:line="360" w:lineRule="auto"/>
        <w:jc w:val="both"/>
        <w:rPr>
          <w:rFonts w:ascii="Bookman Old Style" w:hAnsi="Bookman Old Style"/>
          <w:sz w:val="26"/>
          <w:szCs w:val="26"/>
        </w:rPr>
      </w:pPr>
      <w:r>
        <w:rPr>
          <w:rFonts w:ascii="Bookman Old Style" w:hAnsi="Bookman Old Style"/>
          <w:sz w:val="26"/>
          <w:szCs w:val="26"/>
        </w:rPr>
        <w:t>In this she used exhibit P12 the bank statement to support her position.  Exhibit P12 showed that as at 25.02.2015 the bank debt balance was at zero.</w:t>
      </w:r>
    </w:p>
    <w:p w:rsidR="00910C2E" w:rsidRDefault="00910C2E" w:rsidP="00F30D76">
      <w:pPr>
        <w:spacing w:after="0" w:line="360" w:lineRule="auto"/>
        <w:jc w:val="both"/>
        <w:rPr>
          <w:rFonts w:ascii="Bookman Old Style" w:hAnsi="Bookman Old Style"/>
          <w:sz w:val="26"/>
          <w:szCs w:val="26"/>
        </w:rPr>
      </w:pPr>
    </w:p>
    <w:p w:rsidR="00910C2E" w:rsidRDefault="00910C2E" w:rsidP="00F30D76">
      <w:pPr>
        <w:spacing w:after="0" w:line="360" w:lineRule="auto"/>
        <w:jc w:val="both"/>
        <w:rPr>
          <w:rFonts w:ascii="Bookman Old Style" w:hAnsi="Bookman Old Style"/>
          <w:sz w:val="26"/>
          <w:szCs w:val="26"/>
        </w:rPr>
      </w:pPr>
      <w:r>
        <w:rPr>
          <w:rFonts w:ascii="Bookman Old Style" w:hAnsi="Bookman Old Style"/>
          <w:sz w:val="26"/>
          <w:szCs w:val="26"/>
        </w:rPr>
        <w:t>It also shows that on 05.03.2015 the 1</w:t>
      </w:r>
      <w:r w:rsidRPr="00910C2E">
        <w:rPr>
          <w:rFonts w:ascii="Bookman Old Style" w:hAnsi="Bookman Old Style"/>
          <w:sz w:val="26"/>
          <w:szCs w:val="26"/>
          <w:vertAlign w:val="superscript"/>
        </w:rPr>
        <w:t>st</w:t>
      </w:r>
      <w:r>
        <w:rPr>
          <w:rFonts w:ascii="Bookman Old Style" w:hAnsi="Bookman Old Style"/>
          <w:sz w:val="26"/>
          <w:szCs w:val="26"/>
        </w:rPr>
        <w:t xml:space="preserve"> Defendant got a fresh loan of Shs. 346,000,000/= which together with mortgage stamp duty, insurance fees and other charges ca</w:t>
      </w:r>
      <w:r w:rsidR="004E604A">
        <w:rPr>
          <w:rFonts w:ascii="Bookman Old Style" w:hAnsi="Bookman Old Style"/>
          <w:sz w:val="26"/>
          <w:szCs w:val="26"/>
        </w:rPr>
        <w:t>me to Ushs. 352,000,000/=. She a</w:t>
      </w:r>
      <w:r>
        <w:rPr>
          <w:rFonts w:ascii="Bookman Old Style" w:hAnsi="Bookman Old Style"/>
          <w:sz w:val="26"/>
          <w:szCs w:val="26"/>
        </w:rPr>
        <w:t>rg</w:t>
      </w:r>
      <w:r w:rsidR="004E604A">
        <w:rPr>
          <w:rFonts w:ascii="Bookman Old Style" w:hAnsi="Bookman Old Style"/>
          <w:sz w:val="26"/>
          <w:szCs w:val="26"/>
        </w:rPr>
        <w:t>u</w:t>
      </w:r>
      <w:r>
        <w:rPr>
          <w:rFonts w:ascii="Bookman Old Style" w:hAnsi="Bookman Old Style"/>
          <w:sz w:val="26"/>
          <w:szCs w:val="26"/>
        </w:rPr>
        <w:t>ed that the loan of March 2015 was a new loan.</w:t>
      </w:r>
    </w:p>
    <w:p w:rsidR="00910C2E" w:rsidRDefault="00910C2E" w:rsidP="00F30D76">
      <w:pPr>
        <w:spacing w:after="0" w:line="360" w:lineRule="auto"/>
        <w:jc w:val="both"/>
        <w:rPr>
          <w:rFonts w:ascii="Bookman Old Style" w:hAnsi="Bookman Old Style"/>
          <w:sz w:val="26"/>
          <w:szCs w:val="26"/>
        </w:rPr>
      </w:pPr>
    </w:p>
    <w:p w:rsidR="00910C2E" w:rsidRDefault="00910C2E" w:rsidP="00F30D76">
      <w:pPr>
        <w:spacing w:after="0" w:line="360" w:lineRule="auto"/>
        <w:jc w:val="both"/>
        <w:rPr>
          <w:rFonts w:ascii="Bookman Old Style" w:hAnsi="Bookman Old Style"/>
          <w:sz w:val="26"/>
          <w:szCs w:val="26"/>
        </w:rPr>
      </w:pPr>
      <w:r>
        <w:rPr>
          <w:rFonts w:ascii="Bookman Old Style" w:hAnsi="Bookman Old Style"/>
          <w:sz w:val="26"/>
          <w:szCs w:val="26"/>
        </w:rPr>
        <w:t>The 1</w:t>
      </w:r>
      <w:r w:rsidRPr="00910C2E">
        <w:rPr>
          <w:rFonts w:ascii="Bookman Old Style" w:hAnsi="Bookman Old Style"/>
          <w:sz w:val="26"/>
          <w:szCs w:val="26"/>
          <w:vertAlign w:val="superscript"/>
        </w:rPr>
        <w:t>st</w:t>
      </w:r>
      <w:r>
        <w:rPr>
          <w:rFonts w:ascii="Bookman Old Style" w:hAnsi="Bookman Old Style"/>
          <w:sz w:val="26"/>
          <w:szCs w:val="26"/>
        </w:rPr>
        <w:t xml:space="preserve"> Defendant in reply stated that there was never a new loan.  He contended that the loan of 2015 was a conti</w:t>
      </w:r>
      <w:r w:rsidR="00A403DF">
        <w:rPr>
          <w:rFonts w:ascii="Bookman Old Style" w:hAnsi="Bookman Old Style"/>
          <w:sz w:val="26"/>
          <w:szCs w:val="26"/>
        </w:rPr>
        <w:t>n</w:t>
      </w:r>
      <w:r>
        <w:rPr>
          <w:rFonts w:ascii="Bookman Old Style" w:hAnsi="Bookman Old Style"/>
          <w:sz w:val="26"/>
          <w:szCs w:val="26"/>
        </w:rPr>
        <w:t xml:space="preserve">uation of the earlier loan </w:t>
      </w:r>
      <w:r>
        <w:rPr>
          <w:rFonts w:ascii="Bookman Old Style" w:hAnsi="Bookman Old Style"/>
          <w:sz w:val="26"/>
          <w:szCs w:val="26"/>
        </w:rPr>
        <w:lastRenderedPageBreak/>
        <w:t>to which the Plaintiff had consented, since</w:t>
      </w:r>
      <w:r w:rsidR="00B8319C">
        <w:rPr>
          <w:rFonts w:ascii="Bookman Old Style" w:hAnsi="Bookman Old Style"/>
          <w:sz w:val="26"/>
          <w:szCs w:val="26"/>
        </w:rPr>
        <w:t xml:space="preserve"> some of the money was used to clear the earlier loan.</w:t>
      </w:r>
    </w:p>
    <w:p w:rsidR="00B8319C" w:rsidRDefault="00B8319C" w:rsidP="00F30D76">
      <w:pPr>
        <w:spacing w:after="0" w:line="360" w:lineRule="auto"/>
        <w:jc w:val="both"/>
        <w:rPr>
          <w:rFonts w:ascii="Bookman Old Style" w:hAnsi="Bookman Old Style"/>
          <w:sz w:val="26"/>
          <w:szCs w:val="26"/>
        </w:rPr>
      </w:pPr>
    </w:p>
    <w:p w:rsidR="00B8319C" w:rsidRDefault="00B8319C" w:rsidP="00F30D76">
      <w:pPr>
        <w:spacing w:after="0" w:line="360" w:lineRule="auto"/>
        <w:jc w:val="both"/>
        <w:rPr>
          <w:rFonts w:ascii="Bookman Old Style" w:hAnsi="Bookman Old Style"/>
          <w:sz w:val="26"/>
          <w:szCs w:val="26"/>
        </w:rPr>
      </w:pPr>
      <w:r>
        <w:rPr>
          <w:rFonts w:ascii="Bookman Old Style" w:hAnsi="Bookman Old Style"/>
          <w:sz w:val="26"/>
          <w:szCs w:val="26"/>
        </w:rPr>
        <w:t>The 1</w:t>
      </w:r>
      <w:r w:rsidRPr="00B8319C">
        <w:rPr>
          <w:rFonts w:ascii="Bookman Old Style" w:hAnsi="Bookman Old Style"/>
          <w:sz w:val="26"/>
          <w:szCs w:val="26"/>
          <w:vertAlign w:val="superscript"/>
        </w:rPr>
        <w:t>st</w:t>
      </w:r>
      <w:r>
        <w:rPr>
          <w:rFonts w:ascii="Bookman Old Style" w:hAnsi="Bookman Old Style"/>
          <w:sz w:val="26"/>
          <w:szCs w:val="26"/>
        </w:rPr>
        <w:t xml:space="preserve"> Defendant also contended that spousal consent was not necessary since they were living separately.</w:t>
      </w:r>
    </w:p>
    <w:p w:rsidR="00B8319C" w:rsidRDefault="00B8319C" w:rsidP="00F30D76">
      <w:pPr>
        <w:spacing w:after="0" w:line="360" w:lineRule="auto"/>
        <w:jc w:val="both"/>
        <w:rPr>
          <w:rFonts w:ascii="Bookman Old Style" w:hAnsi="Bookman Old Style"/>
          <w:sz w:val="26"/>
          <w:szCs w:val="26"/>
        </w:rPr>
      </w:pPr>
    </w:p>
    <w:p w:rsidR="00B8319C" w:rsidRDefault="00B8319C" w:rsidP="00F30D76">
      <w:pPr>
        <w:spacing w:after="0" w:line="360" w:lineRule="auto"/>
        <w:jc w:val="both"/>
        <w:rPr>
          <w:rFonts w:ascii="Bookman Old Style" w:hAnsi="Bookman Old Style"/>
          <w:sz w:val="26"/>
          <w:szCs w:val="26"/>
        </w:rPr>
      </w:pPr>
      <w:r>
        <w:rPr>
          <w:rFonts w:ascii="Bookman Old Style" w:hAnsi="Bookman Old Style"/>
          <w:sz w:val="26"/>
          <w:szCs w:val="26"/>
        </w:rPr>
        <w:t xml:space="preserve">A look at the </w:t>
      </w:r>
      <w:r w:rsidR="00B57F01">
        <w:rPr>
          <w:rFonts w:ascii="Bookman Old Style" w:hAnsi="Bookman Old Style"/>
          <w:sz w:val="26"/>
          <w:szCs w:val="26"/>
        </w:rPr>
        <w:t>M</w:t>
      </w:r>
      <w:r>
        <w:rPr>
          <w:rFonts w:ascii="Bookman Old Style" w:hAnsi="Bookman Old Style"/>
          <w:sz w:val="26"/>
          <w:szCs w:val="26"/>
        </w:rPr>
        <w:t>ortgage Deed shows that the Plaintiff did not participate in it and that it was in any case never registered.  It is also worth noting</w:t>
      </w:r>
      <w:r w:rsidR="003C4278">
        <w:rPr>
          <w:rFonts w:ascii="Bookman Old Style" w:hAnsi="Bookman Old Style"/>
          <w:sz w:val="26"/>
          <w:szCs w:val="26"/>
        </w:rPr>
        <w:t xml:space="preserve"> that by the time the alleged mortgage was being executed, the Plaintiff had lodged a caveat and when the 2</w:t>
      </w:r>
      <w:r w:rsidR="003C4278" w:rsidRPr="003C4278">
        <w:rPr>
          <w:rFonts w:ascii="Bookman Old Style" w:hAnsi="Bookman Old Style"/>
          <w:sz w:val="26"/>
          <w:szCs w:val="26"/>
          <w:vertAlign w:val="superscript"/>
        </w:rPr>
        <w:t>nd</w:t>
      </w:r>
      <w:r w:rsidR="003C4278">
        <w:rPr>
          <w:rFonts w:ascii="Bookman Old Style" w:hAnsi="Bookman Old Style"/>
          <w:sz w:val="26"/>
          <w:szCs w:val="26"/>
        </w:rPr>
        <w:t xml:space="preserve"> Defendant attempted to register the mortgage it was rebuffed.  Interestingly by that time the 2</w:t>
      </w:r>
      <w:r w:rsidR="003C4278" w:rsidRPr="003C4278">
        <w:rPr>
          <w:rFonts w:ascii="Bookman Old Style" w:hAnsi="Bookman Old Style"/>
          <w:sz w:val="26"/>
          <w:szCs w:val="26"/>
          <w:vertAlign w:val="superscript"/>
        </w:rPr>
        <w:t>nd</w:t>
      </w:r>
      <w:r w:rsidR="003C4278">
        <w:rPr>
          <w:rFonts w:ascii="Bookman Old Style" w:hAnsi="Bookman Old Style"/>
          <w:sz w:val="26"/>
          <w:szCs w:val="26"/>
        </w:rPr>
        <w:t xml:space="preserve"> Defendant had already given the loan.</w:t>
      </w:r>
    </w:p>
    <w:p w:rsidR="003C4278" w:rsidRDefault="003C4278" w:rsidP="00F30D76">
      <w:pPr>
        <w:spacing w:after="0" w:line="360" w:lineRule="auto"/>
        <w:jc w:val="both"/>
        <w:rPr>
          <w:rFonts w:ascii="Bookman Old Style" w:hAnsi="Bookman Old Style"/>
          <w:sz w:val="26"/>
          <w:szCs w:val="26"/>
        </w:rPr>
      </w:pPr>
    </w:p>
    <w:p w:rsidR="003C4278" w:rsidRDefault="003C4278" w:rsidP="00F30D76">
      <w:pPr>
        <w:spacing w:after="0" w:line="360" w:lineRule="auto"/>
        <w:jc w:val="both"/>
        <w:rPr>
          <w:rFonts w:ascii="Bookman Old Style" w:hAnsi="Bookman Old Style"/>
          <w:sz w:val="26"/>
          <w:szCs w:val="26"/>
        </w:rPr>
      </w:pPr>
      <w:r>
        <w:rPr>
          <w:rFonts w:ascii="Bookman Old Style" w:hAnsi="Bookman Old Style"/>
          <w:sz w:val="26"/>
          <w:szCs w:val="26"/>
        </w:rPr>
        <w:t>On whether the bank knew that the property was a matrimonial home, the Defendants contended that the Plaintiff had herself</w:t>
      </w:r>
      <w:r w:rsidR="00944647">
        <w:rPr>
          <w:rFonts w:ascii="Bookman Old Style" w:hAnsi="Bookman Old Style"/>
          <w:sz w:val="26"/>
          <w:szCs w:val="26"/>
        </w:rPr>
        <w:t xml:space="preserve"> declared that it was not.  In that Statutory Declaration of 31</w:t>
      </w:r>
      <w:r w:rsidR="00944647" w:rsidRPr="00944647">
        <w:rPr>
          <w:rFonts w:ascii="Bookman Old Style" w:hAnsi="Bookman Old Style"/>
          <w:sz w:val="26"/>
          <w:szCs w:val="26"/>
          <w:vertAlign w:val="superscript"/>
        </w:rPr>
        <w:t>st</w:t>
      </w:r>
      <w:r w:rsidR="00944647">
        <w:rPr>
          <w:rFonts w:ascii="Bookman Old Style" w:hAnsi="Bookman Old Style"/>
          <w:sz w:val="26"/>
          <w:szCs w:val="26"/>
        </w:rPr>
        <w:t xml:space="preserve"> October 2012 she declared;</w:t>
      </w:r>
    </w:p>
    <w:p w:rsidR="00944647" w:rsidRDefault="00944647" w:rsidP="00C52F3A">
      <w:pPr>
        <w:spacing w:after="0" w:line="360" w:lineRule="auto"/>
        <w:ind w:left="1440" w:right="804"/>
        <w:jc w:val="both"/>
        <w:rPr>
          <w:rFonts w:ascii="Bookman Old Style" w:hAnsi="Bookman Old Style"/>
          <w:sz w:val="26"/>
          <w:szCs w:val="26"/>
        </w:rPr>
      </w:pPr>
      <w:r>
        <w:rPr>
          <w:rFonts w:ascii="Bookman Old Style" w:hAnsi="Bookman Old Style"/>
          <w:sz w:val="26"/>
          <w:szCs w:val="26"/>
        </w:rPr>
        <w:t>“</w:t>
      </w:r>
      <w:r w:rsidRPr="00C52F3A">
        <w:rPr>
          <w:rFonts w:ascii="Bookman Old Style" w:hAnsi="Bookman Old Style"/>
          <w:i/>
          <w:sz w:val="26"/>
          <w:szCs w:val="26"/>
        </w:rPr>
        <w:t>That the land described in paragraph 2 above is not a matrimonial home and is hereby not governed by the provisions of the Mortgage Act relating to mortgage of matrimonial homes</w:t>
      </w:r>
      <w:r>
        <w:rPr>
          <w:rFonts w:ascii="Bookman Old Style" w:hAnsi="Bookman Old Style"/>
          <w:sz w:val="26"/>
          <w:szCs w:val="26"/>
        </w:rPr>
        <w:t>.”</w:t>
      </w:r>
    </w:p>
    <w:p w:rsidR="00944647" w:rsidRDefault="00944647" w:rsidP="00F30D76">
      <w:pPr>
        <w:spacing w:after="0" w:line="360" w:lineRule="auto"/>
        <w:jc w:val="both"/>
        <w:rPr>
          <w:rFonts w:ascii="Bookman Old Style" w:hAnsi="Bookman Old Style"/>
          <w:sz w:val="26"/>
          <w:szCs w:val="26"/>
        </w:rPr>
      </w:pPr>
    </w:p>
    <w:p w:rsidR="00944647" w:rsidRDefault="00944647" w:rsidP="00F30D76">
      <w:pPr>
        <w:spacing w:after="0" w:line="360" w:lineRule="auto"/>
        <w:jc w:val="both"/>
        <w:rPr>
          <w:rFonts w:ascii="Bookman Old Style" w:hAnsi="Bookman Old Style"/>
          <w:sz w:val="26"/>
          <w:szCs w:val="26"/>
        </w:rPr>
      </w:pPr>
      <w:r>
        <w:rPr>
          <w:rFonts w:ascii="Bookman Old Style" w:hAnsi="Bookman Old Style"/>
          <w:sz w:val="26"/>
          <w:szCs w:val="26"/>
        </w:rPr>
        <w:t>That because of this Declaration, it was not</w:t>
      </w:r>
      <w:r w:rsidR="00F60C9F">
        <w:rPr>
          <w:rFonts w:ascii="Bookman Old Style" w:hAnsi="Bookman Old Style"/>
          <w:sz w:val="26"/>
          <w:szCs w:val="26"/>
        </w:rPr>
        <w:t xml:space="preserve"> necessary to seek spousal consent.  The Plaintiff in return a</w:t>
      </w:r>
      <w:r w:rsidR="00C52F3A">
        <w:rPr>
          <w:rFonts w:ascii="Bookman Old Style" w:hAnsi="Bookman Old Style"/>
          <w:sz w:val="26"/>
          <w:szCs w:val="26"/>
        </w:rPr>
        <w:t>r</w:t>
      </w:r>
      <w:r w:rsidR="00F60C9F">
        <w:rPr>
          <w:rFonts w:ascii="Bookman Old Style" w:hAnsi="Bookman Old Style"/>
          <w:sz w:val="26"/>
          <w:szCs w:val="26"/>
        </w:rPr>
        <w:t>g</w:t>
      </w:r>
      <w:r w:rsidR="00C52F3A">
        <w:rPr>
          <w:rFonts w:ascii="Bookman Old Style" w:hAnsi="Bookman Old Style"/>
          <w:sz w:val="26"/>
          <w:szCs w:val="26"/>
        </w:rPr>
        <w:t>ue</w:t>
      </w:r>
      <w:r w:rsidR="00F60C9F">
        <w:rPr>
          <w:rFonts w:ascii="Bookman Old Style" w:hAnsi="Bookman Old Style"/>
          <w:sz w:val="26"/>
          <w:szCs w:val="26"/>
        </w:rPr>
        <w:t>d that she had declared so because at that time the house was still a shell and they were not staying there.  But that in 2014 the user of the house changed when they entered it.</w:t>
      </w:r>
    </w:p>
    <w:p w:rsidR="00F60C9F" w:rsidRDefault="00F60C9F" w:rsidP="00F30D76">
      <w:pPr>
        <w:spacing w:after="0" w:line="360" w:lineRule="auto"/>
        <w:jc w:val="both"/>
        <w:rPr>
          <w:rFonts w:ascii="Bookman Old Style" w:hAnsi="Bookman Old Style"/>
          <w:sz w:val="26"/>
          <w:szCs w:val="26"/>
        </w:rPr>
      </w:pPr>
      <w:r>
        <w:rPr>
          <w:rFonts w:ascii="Bookman Old Style" w:hAnsi="Bookman Old Style"/>
          <w:sz w:val="26"/>
          <w:szCs w:val="26"/>
        </w:rPr>
        <w:t xml:space="preserve">That the user of the house changed to that of a matrimonial home is </w:t>
      </w:r>
      <w:r w:rsidR="00F45E7C">
        <w:rPr>
          <w:rFonts w:ascii="Bookman Old Style" w:hAnsi="Bookman Old Style"/>
          <w:sz w:val="26"/>
          <w:szCs w:val="26"/>
        </w:rPr>
        <w:t xml:space="preserve"> admitted to by the 1</w:t>
      </w:r>
      <w:r w:rsidR="00F45E7C" w:rsidRPr="00F45E7C">
        <w:rPr>
          <w:rFonts w:ascii="Bookman Old Style" w:hAnsi="Bookman Old Style"/>
          <w:sz w:val="26"/>
          <w:szCs w:val="26"/>
          <w:vertAlign w:val="superscript"/>
        </w:rPr>
        <w:t>st</w:t>
      </w:r>
      <w:r w:rsidR="00F45E7C">
        <w:rPr>
          <w:rFonts w:ascii="Bookman Old Style" w:hAnsi="Bookman Old Style"/>
          <w:sz w:val="26"/>
          <w:szCs w:val="26"/>
        </w:rPr>
        <w:t xml:space="preserve"> Defendant.  Infact the 1</w:t>
      </w:r>
      <w:r w:rsidR="00F45E7C" w:rsidRPr="00F45E7C">
        <w:rPr>
          <w:rFonts w:ascii="Bookman Old Style" w:hAnsi="Bookman Old Style"/>
          <w:sz w:val="26"/>
          <w:szCs w:val="26"/>
          <w:vertAlign w:val="superscript"/>
        </w:rPr>
        <w:t>st</w:t>
      </w:r>
      <w:r w:rsidR="00F45E7C">
        <w:rPr>
          <w:rFonts w:ascii="Bookman Old Style" w:hAnsi="Bookman Old Style"/>
          <w:sz w:val="26"/>
          <w:szCs w:val="26"/>
        </w:rPr>
        <w:t xml:space="preserve"> Defendant in evidence </w:t>
      </w:r>
      <w:r w:rsidR="00F45E7C">
        <w:rPr>
          <w:rFonts w:ascii="Bookman Old Style" w:hAnsi="Bookman Old Style"/>
          <w:sz w:val="26"/>
          <w:szCs w:val="26"/>
        </w:rPr>
        <w:lastRenderedPageBreak/>
        <w:t>stated that even the second Defendant knew they were staying there.  He said under cross-examination;</w:t>
      </w:r>
    </w:p>
    <w:p w:rsidR="00F45E7C" w:rsidRDefault="00F45E7C" w:rsidP="003014F8">
      <w:pPr>
        <w:spacing w:after="0" w:line="360" w:lineRule="auto"/>
        <w:ind w:left="1440" w:right="804"/>
        <w:jc w:val="both"/>
        <w:rPr>
          <w:rFonts w:ascii="Bookman Old Style" w:hAnsi="Bookman Old Style"/>
          <w:sz w:val="26"/>
          <w:szCs w:val="26"/>
        </w:rPr>
      </w:pPr>
      <w:r>
        <w:rPr>
          <w:rFonts w:ascii="Bookman Old Style" w:hAnsi="Bookman Old Style"/>
          <w:sz w:val="26"/>
          <w:szCs w:val="26"/>
        </w:rPr>
        <w:t>“</w:t>
      </w:r>
      <w:r w:rsidRPr="003014F8">
        <w:rPr>
          <w:rFonts w:ascii="Bookman Old Style" w:hAnsi="Bookman Old Style"/>
          <w:i/>
          <w:sz w:val="26"/>
          <w:szCs w:val="26"/>
        </w:rPr>
        <w:t>I did not inform the Bank in writing but they knew that I was staying in Kiira because I told them where I was staying</w:t>
      </w:r>
      <w:r>
        <w:rPr>
          <w:rFonts w:ascii="Bookman Old Style" w:hAnsi="Bookman Old Style"/>
          <w:sz w:val="26"/>
          <w:szCs w:val="26"/>
        </w:rPr>
        <w:t>.”</w:t>
      </w:r>
    </w:p>
    <w:p w:rsidR="00F45E7C" w:rsidRDefault="00F45E7C" w:rsidP="00F30D76">
      <w:pPr>
        <w:spacing w:after="0" w:line="360" w:lineRule="auto"/>
        <w:jc w:val="both"/>
        <w:rPr>
          <w:rFonts w:ascii="Bookman Old Style" w:hAnsi="Bookman Old Style"/>
          <w:sz w:val="26"/>
          <w:szCs w:val="26"/>
        </w:rPr>
      </w:pPr>
      <w:r>
        <w:rPr>
          <w:rFonts w:ascii="Bookman Old Style" w:hAnsi="Bookman Old Style"/>
          <w:sz w:val="26"/>
          <w:szCs w:val="26"/>
        </w:rPr>
        <w:t>Later he added;</w:t>
      </w:r>
    </w:p>
    <w:p w:rsidR="00F45E7C" w:rsidRDefault="00F45E7C" w:rsidP="003014F8">
      <w:pPr>
        <w:spacing w:after="0" w:line="360" w:lineRule="auto"/>
        <w:ind w:left="1440" w:right="804"/>
        <w:jc w:val="both"/>
        <w:rPr>
          <w:rFonts w:ascii="Bookman Old Style" w:hAnsi="Bookman Old Style"/>
          <w:sz w:val="26"/>
          <w:szCs w:val="26"/>
        </w:rPr>
      </w:pPr>
      <w:r>
        <w:rPr>
          <w:rFonts w:ascii="Bookman Old Style" w:hAnsi="Bookman Old Style"/>
          <w:sz w:val="26"/>
          <w:szCs w:val="26"/>
        </w:rPr>
        <w:t>“</w:t>
      </w:r>
      <w:r w:rsidRPr="003014F8">
        <w:rPr>
          <w:rFonts w:ascii="Bookman Old Style" w:hAnsi="Bookman Old Style"/>
          <w:i/>
          <w:sz w:val="26"/>
          <w:szCs w:val="26"/>
        </w:rPr>
        <w:t>I told them afterwards</w:t>
      </w:r>
      <w:r w:rsidR="000E6E26" w:rsidRPr="003014F8">
        <w:rPr>
          <w:rFonts w:ascii="Bookman Old Style" w:hAnsi="Bookman Old Style"/>
          <w:i/>
          <w:sz w:val="26"/>
          <w:szCs w:val="26"/>
        </w:rPr>
        <w:t xml:space="preserve"> and they also came and visited the property sometime when I was staying in it</w:t>
      </w:r>
      <w:r w:rsidR="000E6E26">
        <w:rPr>
          <w:rFonts w:ascii="Bookman Old Style" w:hAnsi="Bookman Old Style"/>
          <w:sz w:val="26"/>
          <w:szCs w:val="26"/>
        </w:rPr>
        <w:t>.”</w:t>
      </w:r>
    </w:p>
    <w:p w:rsidR="000E6E26" w:rsidRDefault="000E6E26" w:rsidP="00F30D76">
      <w:pPr>
        <w:spacing w:after="0" w:line="360" w:lineRule="auto"/>
        <w:jc w:val="both"/>
        <w:rPr>
          <w:rFonts w:ascii="Bookman Old Style" w:hAnsi="Bookman Old Style"/>
          <w:sz w:val="26"/>
          <w:szCs w:val="26"/>
        </w:rPr>
      </w:pPr>
    </w:p>
    <w:p w:rsidR="000E6E26" w:rsidRDefault="000E6E26" w:rsidP="00F30D76">
      <w:pPr>
        <w:spacing w:after="0" w:line="360" w:lineRule="auto"/>
        <w:jc w:val="both"/>
        <w:rPr>
          <w:rFonts w:ascii="Bookman Old Style" w:hAnsi="Bookman Old Style"/>
          <w:sz w:val="26"/>
          <w:szCs w:val="26"/>
        </w:rPr>
      </w:pPr>
      <w:r>
        <w:rPr>
          <w:rFonts w:ascii="Bookman Old Style" w:hAnsi="Bookman Old Style"/>
          <w:sz w:val="26"/>
          <w:szCs w:val="26"/>
        </w:rPr>
        <w:t>DW.2 in his testimony makes it clearer that the 2</w:t>
      </w:r>
      <w:r w:rsidRPr="000E6E26">
        <w:rPr>
          <w:rFonts w:ascii="Bookman Old Style" w:hAnsi="Bookman Old Style"/>
          <w:sz w:val="26"/>
          <w:szCs w:val="26"/>
          <w:vertAlign w:val="superscript"/>
        </w:rPr>
        <w:t>nd</w:t>
      </w:r>
      <w:r>
        <w:rPr>
          <w:rFonts w:ascii="Bookman Old Style" w:hAnsi="Bookman Old Style"/>
          <w:sz w:val="26"/>
          <w:szCs w:val="26"/>
        </w:rPr>
        <w:t xml:space="preserve"> Defendant knew that the status of the property declared as not matrimonial home had changed and that the 1</w:t>
      </w:r>
      <w:r w:rsidRPr="000E6E26">
        <w:rPr>
          <w:rFonts w:ascii="Bookman Old Style" w:hAnsi="Bookman Old Style"/>
          <w:sz w:val="26"/>
          <w:szCs w:val="26"/>
          <w:vertAlign w:val="superscript"/>
        </w:rPr>
        <w:t>st</w:t>
      </w:r>
      <w:r>
        <w:rPr>
          <w:rFonts w:ascii="Bookman Old Style" w:hAnsi="Bookman Old Style"/>
          <w:sz w:val="26"/>
          <w:szCs w:val="26"/>
        </w:rPr>
        <w:t xml:space="preserve"> Defendant was obliged to inform the bank that it was now where he stayed with his family.</w:t>
      </w:r>
    </w:p>
    <w:p w:rsidR="000E6E26" w:rsidRDefault="000E6E26" w:rsidP="00F30D76">
      <w:pPr>
        <w:spacing w:after="0" w:line="360" w:lineRule="auto"/>
        <w:jc w:val="both"/>
        <w:rPr>
          <w:rFonts w:ascii="Bookman Old Style" w:hAnsi="Bookman Old Style"/>
          <w:sz w:val="26"/>
          <w:szCs w:val="26"/>
        </w:rPr>
      </w:pPr>
    </w:p>
    <w:p w:rsidR="000E6E26" w:rsidRDefault="000E6E26" w:rsidP="00F30D76">
      <w:pPr>
        <w:spacing w:after="0" w:line="360" w:lineRule="auto"/>
        <w:jc w:val="both"/>
        <w:rPr>
          <w:rFonts w:ascii="Bookman Old Style" w:hAnsi="Bookman Old Style"/>
          <w:sz w:val="26"/>
          <w:szCs w:val="26"/>
        </w:rPr>
      </w:pPr>
      <w:r>
        <w:rPr>
          <w:rFonts w:ascii="Bookman Old Style" w:hAnsi="Bookman Old Style"/>
          <w:sz w:val="26"/>
          <w:szCs w:val="26"/>
        </w:rPr>
        <w:t>DW.2 stated:</w:t>
      </w:r>
    </w:p>
    <w:p w:rsidR="000E6E26" w:rsidRDefault="000E6E26" w:rsidP="00650D61">
      <w:pPr>
        <w:spacing w:after="0" w:line="360" w:lineRule="auto"/>
        <w:ind w:left="1440" w:right="804"/>
        <w:jc w:val="both"/>
        <w:rPr>
          <w:rFonts w:ascii="Bookman Old Style" w:hAnsi="Bookman Old Style"/>
          <w:sz w:val="26"/>
          <w:szCs w:val="26"/>
        </w:rPr>
      </w:pPr>
      <w:r>
        <w:rPr>
          <w:rFonts w:ascii="Bookman Old Style" w:hAnsi="Bookman Old Style"/>
          <w:sz w:val="26"/>
          <w:szCs w:val="26"/>
        </w:rPr>
        <w:t>“</w:t>
      </w:r>
      <w:r w:rsidRPr="00650D61">
        <w:rPr>
          <w:rFonts w:ascii="Bookman Old Style" w:hAnsi="Bookman Old Style"/>
          <w:i/>
          <w:sz w:val="26"/>
          <w:szCs w:val="26"/>
        </w:rPr>
        <w:t xml:space="preserve">We got to know during the processing of the loan of 2015 when we </w:t>
      </w:r>
      <w:r w:rsidR="00BB3984" w:rsidRPr="00650D61">
        <w:rPr>
          <w:rFonts w:ascii="Bookman Old Style" w:hAnsi="Bookman Old Style"/>
          <w:i/>
          <w:sz w:val="26"/>
          <w:szCs w:val="26"/>
        </w:rPr>
        <w:t>again wanted spousal consent</w:t>
      </w:r>
      <w:r w:rsidR="00BB3984">
        <w:rPr>
          <w:rFonts w:ascii="Bookman Old Style" w:hAnsi="Bookman Old Style"/>
          <w:sz w:val="26"/>
          <w:szCs w:val="26"/>
        </w:rPr>
        <w:t>.”</w:t>
      </w:r>
    </w:p>
    <w:p w:rsidR="00BB3984" w:rsidRDefault="00BB3984" w:rsidP="00BB3984">
      <w:pPr>
        <w:spacing w:after="0" w:line="360" w:lineRule="auto"/>
        <w:jc w:val="both"/>
        <w:rPr>
          <w:rFonts w:ascii="Bookman Old Style" w:hAnsi="Bookman Old Style"/>
          <w:sz w:val="26"/>
          <w:szCs w:val="26"/>
        </w:rPr>
      </w:pPr>
    </w:p>
    <w:p w:rsidR="00BB3984" w:rsidRDefault="00BB3984" w:rsidP="00BB3984">
      <w:pPr>
        <w:spacing w:after="0" w:line="360" w:lineRule="auto"/>
        <w:jc w:val="both"/>
        <w:rPr>
          <w:rFonts w:ascii="Bookman Old Style" w:hAnsi="Bookman Old Style"/>
          <w:sz w:val="26"/>
          <w:szCs w:val="26"/>
        </w:rPr>
      </w:pPr>
      <w:r>
        <w:rPr>
          <w:rFonts w:ascii="Bookman Old Style" w:hAnsi="Bookman Old Style"/>
          <w:sz w:val="26"/>
          <w:szCs w:val="26"/>
        </w:rPr>
        <w:t>This evidence brings out two things, firstly that the 2</w:t>
      </w:r>
      <w:r w:rsidRPr="00BB3984">
        <w:rPr>
          <w:rFonts w:ascii="Bookman Old Style" w:hAnsi="Bookman Old Style"/>
          <w:sz w:val="26"/>
          <w:szCs w:val="26"/>
          <w:vertAlign w:val="superscript"/>
        </w:rPr>
        <w:t>nd</w:t>
      </w:r>
      <w:r>
        <w:rPr>
          <w:rFonts w:ascii="Bookman Old Style" w:hAnsi="Bookman Old Style"/>
          <w:sz w:val="26"/>
          <w:szCs w:val="26"/>
        </w:rPr>
        <w:t xml:space="preserve"> Defendant knew that this was a matrimonial home, and secondly that a spousal consent was required.</w:t>
      </w:r>
    </w:p>
    <w:p w:rsidR="00BB3984" w:rsidRDefault="00BB3984" w:rsidP="00BB3984">
      <w:pPr>
        <w:spacing w:after="0" w:line="360" w:lineRule="auto"/>
        <w:jc w:val="both"/>
        <w:rPr>
          <w:rFonts w:ascii="Bookman Old Style" w:hAnsi="Bookman Old Style"/>
          <w:sz w:val="26"/>
          <w:szCs w:val="26"/>
        </w:rPr>
      </w:pPr>
    </w:p>
    <w:p w:rsidR="00BB3984" w:rsidRDefault="00BB3984" w:rsidP="00BB3984">
      <w:pPr>
        <w:spacing w:after="0" w:line="360" w:lineRule="auto"/>
        <w:jc w:val="both"/>
        <w:rPr>
          <w:rFonts w:ascii="Bookman Old Style" w:hAnsi="Bookman Old Style"/>
          <w:sz w:val="26"/>
          <w:szCs w:val="26"/>
        </w:rPr>
      </w:pPr>
      <w:r>
        <w:rPr>
          <w:rFonts w:ascii="Bookman Old Style" w:hAnsi="Bookman Old Style"/>
          <w:sz w:val="26"/>
          <w:szCs w:val="26"/>
        </w:rPr>
        <w:t xml:space="preserve">Since the Defendants were aware of the need for spousal consent, they had to get it or the mortgage was a </w:t>
      </w:r>
      <w:r w:rsidR="00CC7471">
        <w:rPr>
          <w:rFonts w:ascii="Bookman Old Style" w:hAnsi="Bookman Old Style"/>
          <w:sz w:val="26"/>
          <w:szCs w:val="26"/>
        </w:rPr>
        <w:t>nonstarter</w:t>
      </w:r>
      <w:r>
        <w:rPr>
          <w:rFonts w:ascii="Bookman Old Style" w:hAnsi="Bookman Old Style"/>
          <w:sz w:val="26"/>
          <w:szCs w:val="26"/>
        </w:rPr>
        <w:t>.</w:t>
      </w:r>
    </w:p>
    <w:p w:rsidR="00BB3984" w:rsidRDefault="00BB3984" w:rsidP="00BB3984">
      <w:pPr>
        <w:spacing w:after="0" w:line="360" w:lineRule="auto"/>
        <w:jc w:val="both"/>
        <w:rPr>
          <w:rFonts w:ascii="Bookman Old Style" w:hAnsi="Bookman Old Style"/>
          <w:sz w:val="26"/>
          <w:szCs w:val="26"/>
        </w:rPr>
      </w:pPr>
    </w:p>
    <w:p w:rsidR="00BB3984" w:rsidRDefault="00BB3984" w:rsidP="00BB3984">
      <w:pPr>
        <w:spacing w:after="0" w:line="360" w:lineRule="auto"/>
        <w:jc w:val="both"/>
        <w:rPr>
          <w:rFonts w:ascii="Bookman Old Style" w:hAnsi="Bookman Old Style"/>
          <w:sz w:val="26"/>
          <w:szCs w:val="26"/>
        </w:rPr>
      </w:pPr>
      <w:r>
        <w:rPr>
          <w:rFonts w:ascii="Bookman Old Style" w:hAnsi="Bookman Old Style"/>
          <w:sz w:val="26"/>
          <w:szCs w:val="26"/>
        </w:rPr>
        <w:t>In the</w:t>
      </w:r>
      <w:r w:rsidR="00CC7471">
        <w:rPr>
          <w:rFonts w:ascii="Bookman Old Style" w:hAnsi="Bookman Old Style"/>
          <w:sz w:val="26"/>
          <w:szCs w:val="26"/>
        </w:rPr>
        <w:t xml:space="preserve"> present case, the Defendant having</w:t>
      </w:r>
      <w:r>
        <w:rPr>
          <w:rFonts w:ascii="Bookman Old Style" w:hAnsi="Bookman Old Style"/>
          <w:sz w:val="26"/>
          <w:szCs w:val="26"/>
        </w:rPr>
        <w:t xml:space="preserve"> waived</w:t>
      </w:r>
      <w:r w:rsidR="00785E12">
        <w:rPr>
          <w:rFonts w:ascii="Bookman Old Style" w:hAnsi="Bookman Old Style"/>
          <w:sz w:val="26"/>
          <w:szCs w:val="26"/>
        </w:rPr>
        <w:t xml:space="preserve"> what they were incapable of waiving leave</w:t>
      </w:r>
      <w:r w:rsidR="0079199D">
        <w:rPr>
          <w:rFonts w:ascii="Bookman Old Style" w:hAnsi="Bookman Old Style"/>
          <w:sz w:val="26"/>
          <w:szCs w:val="26"/>
        </w:rPr>
        <w:t>s</w:t>
      </w:r>
      <w:r w:rsidR="00785E12">
        <w:rPr>
          <w:rFonts w:ascii="Bookman Old Style" w:hAnsi="Bookman Old Style"/>
          <w:sz w:val="26"/>
          <w:szCs w:val="26"/>
        </w:rPr>
        <w:t xml:space="preserve"> this mortgage unenforceable.  The property was matrimonial home and </w:t>
      </w:r>
      <w:r w:rsidR="0079199D">
        <w:rPr>
          <w:rFonts w:ascii="Bookman Old Style" w:hAnsi="Bookman Old Style"/>
          <w:sz w:val="26"/>
          <w:szCs w:val="26"/>
        </w:rPr>
        <w:t>in fact</w:t>
      </w:r>
      <w:r w:rsidR="00785E12">
        <w:rPr>
          <w:rFonts w:ascii="Bookman Old Style" w:hAnsi="Bookman Old Style"/>
          <w:sz w:val="26"/>
          <w:szCs w:val="26"/>
        </w:rPr>
        <w:t xml:space="preserve"> the decision in Divorce Cause 042 of 2016 in which the Plaintiff and Defendant were parties, makes it </w:t>
      </w:r>
      <w:r w:rsidR="00785E12">
        <w:rPr>
          <w:rFonts w:ascii="Bookman Old Style" w:hAnsi="Bookman Old Style"/>
          <w:sz w:val="26"/>
          <w:szCs w:val="26"/>
        </w:rPr>
        <w:lastRenderedPageBreak/>
        <w:t>more clearer where the Learned Judge of the Family Division held in these words;</w:t>
      </w:r>
    </w:p>
    <w:p w:rsidR="00785E12" w:rsidRDefault="00785E12" w:rsidP="00477672">
      <w:pPr>
        <w:spacing w:after="0" w:line="360" w:lineRule="auto"/>
        <w:ind w:left="1440" w:right="804"/>
        <w:jc w:val="both"/>
        <w:rPr>
          <w:rFonts w:ascii="Bookman Old Style" w:hAnsi="Bookman Old Style"/>
          <w:sz w:val="26"/>
          <w:szCs w:val="26"/>
        </w:rPr>
      </w:pPr>
      <w:r>
        <w:rPr>
          <w:rFonts w:ascii="Bookman Old Style" w:hAnsi="Bookman Old Style"/>
          <w:sz w:val="26"/>
          <w:szCs w:val="26"/>
        </w:rPr>
        <w:t>“</w:t>
      </w:r>
      <w:r w:rsidRPr="00477672">
        <w:rPr>
          <w:rFonts w:ascii="Bookman Old Style" w:hAnsi="Bookman Old Style"/>
          <w:i/>
          <w:sz w:val="26"/>
          <w:szCs w:val="26"/>
        </w:rPr>
        <w:t>The Petitioner himself under paragraph 8 of his petition for divorce filed in Nakawa Chief Magistrate Court vide DC No. 023 of 2014, referred to it as a matrimonial home.</w:t>
      </w:r>
      <w:r w:rsidR="00B46A75" w:rsidRPr="00477672">
        <w:rPr>
          <w:rFonts w:ascii="Bookman Old Style" w:hAnsi="Bookman Old Style"/>
          <w:i/>
          <w:sz w:val="26"/>
          <w:szCs w:val="26"/>
        </w:rPr>
        <w:t xml:space="preserve">  The Respondent did not occupy the home under any other capacity other than that of a wife to the petitioner.  Thus as per the principle highlighted under </w:t>
      </w:r>
      <w:r w:rsidR="003D013F" w:rsidRPr="00477672">
        <w:rPr>
          <w:rFonts w:ascii="Bookman Old Style" w:hAnsi="Bookman Old Style"/>
          <w:i/>
          <w:sz w:val="26"/>
          <w:szCs w:val="26"/>
        </w:rPr>
        <w:t>Kintu v. Kintu, it was the place that they both decided to call home</w:t>
      </w:r>
      <w:r w:rsidR="003D013F">
        <w:rPr>
          <w:rFonts w:ascii="Bookman Old Style" w:hAnsi="Bookman Old Style"/>
          <w:sz w:val="26"/>
          <w:szCs w:val="26"/>
        </w:rPr>
        <w:t>!</w:t>
      </w:r>
      <w:r w:rsidR="00E77338">
        <w:rPr>
          <w:rFonts w:ascii="Bookman Old Style" w:hAnsi="Bookman Old Style"/>
          <w:sz w:val="26"/>
          <w:szCs w:val="26"/>
        </w:rPr>
        <w:t>”</w:t>
      </w:r>
    </w:p>
    <w:p w:rsidR="003D013F" w:rsidRDefault="003D013F" w:rsidP="00BB3984">
      <w:pPr>
        <w:spacing w:after="0" w:line="360" w:lineRule="auto"/>
        <w:jc w:val="both"/>
        <w:rPr>
          <w:rFonts w:ascii="Bookman Old Style" w:hAnsi="Bookman Old Style"/>
          <w:sz w:val="26"/>
          <w:szCs w:val="26"/>
        </w:rPr>
      </w:pPr>
    </w:p>
    <w:p w:rsidR="00CC7471" w:rsidRDefault="003D013F" w:rsidP="00BB3984">
      <w:pPr>
        <w:spacing w:after="0" w:line="360" w:lineRule="auto"/>
        <w:jc w:val="both"/>
        <w:rPr>
          <w:rFonts w:ascii="Bookman Old Style" w:hAnsi="Bookman Old Style"/>
          <w:sz w:val="26"/>
          <w:szCs w:val="26"/>
        </w:rPr>
      </w:pPr>
      <w:r>
        <w:rPr>
          <w:rFonts w:ascii="Bookman Old Style" w:hAnsi="Bookman Old Style"/>
          <w:sz w:val="26"/>
          <w:szCs w:val="26"/>
        </w:rPr>
        <w:t>Lastly counsel for the Defendant in his submission conceded that it was a matrimonial home.</w:t>
      </w:r>
    </w:p>
    <w:p w:rsidR="003D013F" w:rsidRDefault="003D013F" w:rsidP="00BB3984">
      <w:pPr>
        <w:spacing w:after="0" w:line="360" w:lineRule="auto"/>
        <w:jc w:val="both"/>
        <w:rPr>
          <w:rFonts w:ascii="Bookman Old Style" w:hAnsi="Bookman Old Style"/>
          <w:sz w:val="26"/>
          <w:szCs w:val="26"/>
        </w:rPr>
      </w:pPr>
    </w:p>
    <w:p w:rsidR="007851D8" w:rsidRDefault="007851D8" w:rsidP="00BB3984">
      <w:pPr>
        <w:spacing w:after="0" w:line="360" w:lineRule="auto"/>
        <w:jc w:val="both"/>
        <w:rPr>
          <w:rFonts w:ascii="Bookman Old Style" w:hAnsi="Bookman Old Style"/>
          <w:sz w:val="26"/>
          <w:szCs w:val="26"/>
        </w:rPr>
      </w:pPr>
      <w:r>
        <w:rPr>
          <w:rFonts w:ascii="Bookman Old Style" w:hAnsi="Bookman Old Style"/>
          <w:sz w:val="26"/>
          <w:szCs w:val="26"/>
        </w:rPr>
        <w:t>The sum total is that the property Block 185 Plot 9624 being a matrimonial home, a loan obtained by the 1</w:t>
      </w:r>
      <w:r w:rsidRPr="007851D8">
        <w:rPr>
          <w:rFonts w:ascii="Bookman Old Style" w:hAnsi="Bookman Old Style"/>
          <w:sz w:val="26"/>
          <w:szCs w:val="26"/>
          <w:vertAlign w:val="superscript"/>
        </w:rPr>
        <w:t>st</w:t>
      </w:r>
      <w:r>
        <w:rPr>
          <w:rFonts w:ascii="Bookman Old Style" w:hAnsi="Bookman Old Style"/>
          <w:sz w:val="26"/>
          <w:szCs w:val="26"/>
        </w:rPr>
        <w:t xml:space="preserve"> Defendant could only be lawfully got with the spousal consent of the Plaintiff.</w:t>
      </w:r>
    </w:p>
    <w:p w:rsidR="007851D8" w:rsidRDefault="007851D8" w:rsidP="00BB3984">
      <w:pPr>
        <w:spacing w:after="0" w:line="360" w:lineRule="auto"/>
        <w:jc w:val="both"/>
        <w:rPr>
          <w:rFonts w:ascii="Bookman Old Style" w:hAnsi="Bookman Old Style"/>
          <w:sz w:val="26"/>
          <w:szCs w:val="26"/>
        </w:rPr>
      </w:pPr>
    </w:p>
    <w:p w:rsidR="007851D8" w:rsidRDefault="007851D8" w:rsidP="00BB3984">
      <w:pPr>
        <w:spacing w:after="0" w:line="360" w:lineRule="auto"/>
        <w:jc w:val="both"/>
        <w:rPr>
          <w:rFonts w:ascii="Bookman Old Style" w:hAnsi="Bookman Old Style"/>
          <w:sz w:val="26"/>
          <w:szCs w:val="26"/>
        </w:rPr>
      </w:pPr>
      <w:r>
        <w:rPr>
          <w:rFonts w:ascii="Bookman Old Style" w:hAnsi="Bookman Old Style"/>
          <w:sz w:val="26"/>
          <w:szCs w:val="26"/>
        </w:rPr>
        <w:t xml:space="preserve">As regards Block 349 Plot 544, the Plaintiff did not lead evidence to show how it was a </w:t>
      </w:r>
      <w:r w:rsidR="0020589F">
        <w:rPr>
          <w:rFonts w:ascii="Bookman Old Style" w:hAnsi="Bookman Old Style"/>
          <w:sz w:val="26"/>
          <w:szCs w:val="26"/>
        </w:rPr>
        <w:t xml:space="preserve">contributor to the family’s livelihood and whether interference with its ownership would alter the family’s wellbeing.  </w:t>
      </w:r>
    </w:p>
    <w:p w:rsidR="0020589F" w:rsidRDefault="0020589F" w:rsidP="00BB3984">
      <w:pPr>
        <w:spacing w:after="0" w:line="360" w:lineRule="auto"/>
        <w:jc w:val="both"/>
        <w:rPr>
          <w:rFonts w:ascii="Bookman Old Style" w:hAnsi="Bookman Old Style"/>
          <w:sz w:val="26"/>
          <w:szCs w:val="26"/>
        </w:rPr>
      </w:pPr>
    </w:p>
    <w:p w:rsidR="0020589F" w:rsidRDefault="0020589F" w:rsidP="00BB3984">
      <w:pPr>
        <w:spacing w:after="0" w:line="360" w:lineRule="auto"/>
        <w:jc w:val="both"/>
        <w:rPr>
          <w:rFonts w:ascii="Bookman Old Style" w:hAnsi="Bookman Old Style"/>
          <w:sz w:val="26"/>
          <w:szCs w:val="26"/>
        </w:rPr>
      </w:pPr>
      <w:r>
        <w:rPr>
          <w:rFonts w:ascii="Bookman Old Style" w:hAnsi="Bookman Old Style"/>
          <w:sz w:val="26"/>
          <w:szCs w:val="26"/>
        </w:rPr>
        <w:t>For all we know it was property acquired by the 1</w:t>
      </w:r>
      <w:r w:rsidRPr="0020589F">
        <w:rPr>
          <w:rFonts w:ascii="Bookman Old Style" w:hAnsi="Bookman Old Style"/>
          <w:sz w:val="26"/>
          <w:szCs w:val="26"/>
          <w:vertAlign w:val="superscript"/>
        </w:rPr>
        <w:t>st</w:t>
      </w:r>
      <w:r>
        <w:rPr>
          <w:rFonts w:ascii="Bookman Old Style" w:hAnsi="Bookman Old Style"/>
          <w:sz w:val="26"/>
          <w:szCs w:val="26"/>
        </w:rPr>
        <w:t xml:space="preserve"> Defendant before the Plaintiff came into the picture.</w:t>
      </w:r>
    </w:p>
    <w:p w:rsidR="0020589F" w:rsidRDefault="0020589F" w:rsidP="00BB3984">
      <w:pPr>
        <w:spacing w:after="0" w:line="360" w:lineRule="auto"/>
        <w:jc w:val="both"/>
        <w:rPr>
          <w:rFonts w:ascii="Bookman Old Style" w:hAnsi="Bookman Old Style"/>
          <w:sz w:val="26"/>
          <w:szCs w:val="26"/>
        </w:rPr>
      </w:pPr>
    </w:p>
    <w:p w:rsidR="0020589F" w:rsidRDefault="0020589F" w:rsidP="00BB3984">
      <w:pPr>
        <w:spacing w:after="0" w:line="360" w:lineRule="auto"/>
        <w:jc w:val="both"/>
        <w:rPr>
          <w:rFonts w:ascii="Bookman Old Style" w:hAnsi="Bookman Old Style"/>
          <w:sz w:val="26"/>
          <w:szCs w:val="26"/>
        </w:rPr>
      </w:pPr>
      <w:r>
        <w:rPr>
          <w:rFonts w:ascii="Bookman Old Style" w:hAnsi="Bookman Old Style"/>
          <w:sz w:val="26"/>
          <w:szCs w:val="26"/>
        </w:rPr>
        <w:t>The Plaintiff failed to prove any interest in the property Busiro Block 349 Plot 544 and the declaration sought is denied.  No order is made to the Commissioner</w:t>
      </w:r>
      <w:r w:rsidR="0079199D">
        <w:rPr>
          <w:rFonts w:ascii="Bookman Old Style" w:hAnsi="Bookman Old Style"/>
          <w:sz w:val="26"/>
          <w:szCs w:val="26"/>
        </w:rPr>
        <w:t xml:space="preserve"> Lands</w:t>
      </w:r>
      <w:r>
        <w:rPr>
          <w:rFonts w:ascii="Bookman Old Style" w:hAnsi="Bookman Old Style"/>
          <w:sz w:val="26"/>
          <w:szCs w:val="26"/>
        </w:rPr>
        <w:t xml:space="preserve"> in this regard.</w:t>
      </w:r>
    </w:p>
    <w:p w:rsidR="0020589F" w:rsidRDefault="0020589F" w:rsidP="00BB3984">
      <w:pPr>
        <w:spacing w:after="0" w:line="360" w:lineRule="auto"/>
        <w:jc w:val="both"/>
        <w:rPr>
          <w:rFonts w:ascii="Bookman Old Style" w:hAnsi="Bookman Old Style"/>
          <w:sz w:val="26"/>
          <w:szCs w:val="26"/>
        </w:rPr>
      </w:pPr>
    </w:p>
    <w:p w:rsidR="0020589F" w:rsidRDefault="0020589F" w:rsidP="00BB3984">
      <w:pPr>
        <w:spacing w:after="0" w:line="360" w:lineRule="auto"/>
        <w:jc w:val="both"/>
        <w:rPr>
          <w:rFonts w:ascii="Bookman Old Style" w:hAnsi="Bookman Old Style"/>
          <w:sz w:val="26"/>
          <w:szCs w:val="26"/>
        </w:rPr>
      </w:pPr>
      <w:r>
        <w:rPr>
          <w:rFonts w:ascii="Bookman Old Style" w:hAnsi="Bookman Old Style"/>
          <w:sz w:val="26"/>
          <w:szCs w:val="26"/>
        </w:rPr>
        <w:lastRenderedPageBreak/>
        <w:t>Concerning the injunction to restrain the Defendants</w:t>
      </w:r>
      <w:r w:rsidR="009C58CC">
        <w:rPr>
          <w:rFonts w:ascii="Bookman Old Style" w:hAnsi="Bookman Old Style"/>
          <w:sz w:val="26"/>
          <w:szCs w:val="26"/>
        </w:rPr>
        <w:t xml:space="preserve"> from undertaking any further dealings in the suit property, the Learned Judge in the Divorce Cause 042 of 2016 has dealt with the percentage of ownership and this Court finds no reason to give other orders.</w:t>
      </w:r>
    </w:p>
    <w:p w:rsidR="009C58CC" w:rsidRDefault="009C58CC" w:rsidP="00BB3984">
      <w:pPr>
        <w:spacing w:after="0" w:line="360" w:lineRule="auto"/>
        <w:jc w:val="both"/>
        <w:rPr>
          <w:rFonts w:ascii="Bookman Old Style" w:hAnsi="Bookman Old Style"/>
          <w:sz w:val="26"/>
          <w:szCs w:val="26"/>
        </w:rPr>
      </w:pPr>
    </w:p>
    <w:p w:rsidR="009C58CC" w:rsidRDefault="009C58CC" w:rsidP="00BB3984">
      <w:pPr>
        <w:spacing w:after="0" w:line="360" w:lineRule="auto"/>
        <w:jc w:val="both"/>
        <w:rPr>
          <w:rFonts w:ascii="Bookman Old Style" w:hAnsi="Bookman Old Style"/>
          <w:sz w:val="26"/>
          <w:szCs w:val="26"/>
        </w:rPr>
      </w:pPr>
      <w:r>
        <w:rPr>
          <w:rFonts w:ascii="Bookman Old Style" w:hAnsi="Bookman Old Style"/>
          <w:sz w:val="26"/>
          <w:szCs w:val="26"/>
        </w:rPr>
        <w:t>Turning to damages, the Plaintiff prayed for Exemplary/Punitive damages, and General Damages.</w:t>
      </w:r>
    </w:p>
    <w:p w:rsidR="009C58CC" w:rsidRDefault="009C58CC" w:rsidP="00BB3984">
      <w:pPr>
        <w:spacing w:after="0" w:line="360" w:lineRule="auto"/>
        <w:jc w:val="both"/>
        <w:rPr>
          <w:rFonts w:ascii="Bookman Old Style" w:hAnsi="Bookman Old Style"/>
          <w:sz w:val="26"/>
          <w:szCs w:val="26"/>
        </w:rPr>
      </w:pPr>
    </w:p>
    <w:p w:rsidR="009C58CC" w:rsidRDefault="009C58CC" w:rsidP="00BB3984">
      <w:pPr>
        <w:spacing w:after="0" w:line="360" w:lineRule="auto"/>
        <w:jc w:val="both"/>
        <w:rPr>
          <w:rFonts w:ascii="Bookman Old Style" w:hAnsi="Bookman Old Style"/>
          <w:sz w:val="26"/>
          <w:szCs w:val="26"/>
        </w:rPr>
      </w:pPr>
      <w:r>
        <w:rPr>
          <w:rFonts w:ascii="Bookman Old Style" w:hAnsi="Bookman Old Style"/>
          <w:sz w:val="26"/>
          <w:szCs w:val="26"/>
        </w:rPr>
        <w:t>The award of damages under the head of punitive and or exemplary is guided by the conduct of the Defendant.  If the Defendant, has acted oppressively with impunity</w:t>
      </w:r>
      <w:r w:rsidR="00E4112A">
        <w:rPr>
          <w:rFonts w:ascii="Bookman Old Style" w:hAnsi="Bookman Old Style"/>
          <w:sz w:val="26"/>
          <w:szCs w:val="26"/>
        </w:rPr>
        <w:t>.</w:t>
      </w:r>
    </w:p>
    <w:p w:rsidR="00E4112A" w:rsidRDefault="00E4112A" w:rsidP="00BB3984">
      <w:pPr>
        <w:spacing w:after="0" w:line="360" w:lineRule="auto"/>
        <w:jc w:val="both"/>
        <w:rPr>
          <w:rFonts w:ascii="Bookman Old Style" w:hAnsi="Bookman Old Style"/>
          <w:sz w:val="26"/>
          <w:szCs w:val="26"/>
        </w:rPr>
      </w:pPr>
    </w:p>
    <w:p w:rsidR="00E4112A" w:rsidRDefault="00E4112A" w:rsidP="00BB3984">
      <w:pPr>
        <w:spacing w:after="0" w:line="360" w:lineRule="auto"/>
        <w:jc w:val="both"/>
        <w:rPr>
          <w:rFonts w:ascii="Bookman Old Style" w:hAnsi="Bookman Old Style"/>
          <w:sz w:val="26"/>
          <w:szCs w:val="26"/>
        </w:rPr>
      </w:pPr>
      <w:r>
        <w:rPr>
          <w:rFonts w:ascii="Bookman Old Style" w:hAnsi="Bookman Old Style"/>
          <w:sz w:val="26"/>
          <w:szCs w:val="26"/>
        </w:rPr>
        <w:t>Apart from the Plaintiff showing that the Defendants did not seek renewal of her spousal consent, she did not prove any high handedness, impunity or oppressive conduct as would lead court to grant that prayer.  For that reason the prayer</w:t>
      </w:r>
      <w:r w:rsidR="00C51446">
        <w:rPr>
          <w:rFonts w:ascii="Bookman Old Style" w:hAnsi="Bookman Old Style"/>
          <w:sz w:val="26"/>
          <w:szCs w:val="26"/>
        </w:rPr>
        <w:t xml:space="preserve"> for punitive/exemplary damages is denied.  Award of general damages is in the discre</w:t>
      </w:r>
      <w:r w:rsidR="0096306E">
        <w:rPr>
          <w:rFonts w:ascii="Bookman Old Style" w:hAnsi="Bookman Old Style"/>
          <w:sz w:val="26"/>
          <w:szCs w:val="26"/>
        </w:rPr>
        <w:t xml:space="preserve">tion of </w:t>
      </w:r>
      <w:r w:rsidR="00C51446">
        <w:rPr>
          <w:rFonts w:ascii="Bookman Old Style" w:hAnsi="Bookman Old Style"/>
          <w:sz w:val="26"/>
          <w:szCs w:val="26"/>
        </w:rPr>
        <w:t xml:space="preserve">court.  It is presumed to be the natural consequence of the Defendants’ acts or omission.  </w:t>
      </w:r>
      <w:r w:rsidR="00C51446" w:rsidRPr="00C51446">
        <w:rPr>
          <w:rFonts w:ascii="Bookman Old Style" w:hAnsi="Bookman Old Style"/>
          <w:b/>
          <w:i/>
          <w:sz w:val="26"/>
          <w:szCs w:val="26"/>
        </w:rPr>
        <w:t>Nsubuga v. Attorney General SCCA 13 of 1993</w:t>
      </w:r>
      <w:r w:rsidR="00C51446">
        <w:rPr>
          <w:rFonts w:ascii="Bookman Old Style" w:hAnsi="Bookman Old Style"/>
          <w:sz w:val="26"/>
          <w:szCs w:val="26"/>
        </w:rPr>
        <w:t>.</w:t>
      </w:r>
    </w:p>
    <w:p w:rsidR="00C51446" w:rsidRDefault="00C51446" w:rsidP="00BB3984">
      <w:pPr>
        <w:spacing w:after="0" w:line="360" w:lineRule="auto"/>
        <w:jc w:val="both"/>
        <w:rPr>
          <w:rFonts w:ascii="Bookman Old Style" w:hAnsi="Bookman Old Style"/>
          <w:sz w:val="26"/>
          <w:szCs w:val="26"/>
        </w:rPr>
      </w:pPr>
    </w:p>
    <w:p w:rsidR="00C51446" w:rsidRDefault="00C51446" w:rsidP="00BB3984">
      <w:pPr>
        <w:spacing w:after="0" w:line="360" w:lineRule="auto"/>
        <w:jc w:val="both"/>
        <w:rPr>
          <w:rFonts w:ascii="Bookman Old Style" w:hAnsi="Bookman Old Style"/>
          <w:sz w:val="26"/>
          <w:szCs w:val="26"/>
        </w:rPr>
      </w:pPr>
      <w:r>
        <w:rPr>
          <w:rFonts w:ascii="Bookman Old Style" w:hAnsi="Bookman Old Style"/>
          <w:sz w:val="26"/>
          <w:szCs w:val="26"/>
        </w:rPr>
        <w:t>General damages are intended to give the Plaintiff compensation for damage or loss or injury occasioned by the</w:t>
      </w:r>
      <w:r w:rsidR="00F47C8C">
        <w:rPr>
          <w:rFonts w:ascii="Bookman Old Style" w:hAnsi="Bookman Old Style"/>
          <w:sz w:val="26"/>
          <w:szCs w:val="26"/>
        </w:rPr>
        <w:t xml:space="preserve"> Defendants’ conduct.</w:t>
      </w:r>
    </w:p>
    <w:p w:rsidR="00F47C8C" w:rsidRDefault="00F47C8C" w:rsidP="00BB3984">
      <w:pPr>
        <w:spacing w:after="0" w:line="360" w:lineRule="auto"/>
        <w:jc w:val="both"/>
        <w:rPr>
          <w:rFonts w:ascii="Bookman Old Style" w:hAnsi="Bookman Old Style"/>
          <w:sz w:val="26"/>
          <w:szCs w:val="26"/>
        </w:rPr>
      </w:pPr>
      <w:r>
        <w:rPr>
          <w:rFonts w:ascii="Bookman Old Style" w:hAnsi="Bookman Old Style"/>
          <w:sz w:val="26"/>
          <w:szCs w:val="26"/>
        </w:rPr>
        <w:t>The value of the subject matter under this lead is important as such a Plaintiff must be put in the position he or she would have been had the act complained of not taken place.</w:t>
      </w:r>
    </w:p>
    <w:p w:rsidR="00F47C8C" w:rsidRDefault="00F47C8C" w:rsidP="00BB3984">
      <w:pPr>
        <w:spacing w:after="0" w:line="360" w:lineRule="auto"/>
        <w:jc w:val="both"/>
        <w:rPr>
          <w:rFonts w:ascii="Bookman Old Style" w:hAnsi="Bookman Old Style"/>
          <w:sz w:val="26"/>
          <w:szCs w:val="26"/>
        </w:rPr>
      </w:pPr>
    </w:p>
    <w:p w:rsidR="00F47C8C" w:rsidRDefault="00F47C8C" w:rsidP="00BB3984">
      <w:pPr>
        <w:spacing w:after="0" w:line="360" w:lineRule="auto"/>
        <w:jc w:val="both"/>
        <w:rPr>
          <w:rFonts w:ascii="Bookman Old Style" w:hAnsi="Bookman Old Style"/>
          <w:sz w:val="26"/>
          <w:szCs w:val="26"/>
        </w:rPr>
      </w:pPr>
      <w:r>
        <w:rPr>
          <w:rFonts w:ascii="Bookman Old Style" w:hAnsi="Bookman Old Style"/>
          <w:sz w:val="26"/>
          <w:szCs w:val="26"/>
        </w:rPr>
        <w:t>In the present case, the Defendants put the matrimonial home on the a</w:t>
      </w:r>
      <w:r w:rsidR="0033169E">
        <w:rPr>
          <w:rFonts w:ascii="Bookman Old Style" w:hAnsi="Bookman Old Style"/>
          <w:sz w:val="26"/>
          <w:szCs w:val="26"/>
        </w:rPr>
        <w:t>u</w:t>
      </w:r>
      <w:r>
        <w:rPr>
          <w:rFonts w:ascii="Bookman Old Style" w:hAnsi="Bookman Old Style"/>
          <w:sz w:val="26"/>
          <w:szCs w:val="26"/>
        </w:rPr>
        <w:t xml:space="preserve">ction line when they took it as security to a loan the Plaintiff had not consented to.  She saw herself homeless with children to look </w:t>
      </w:r>
      <w:r>
        <w:rPr>
          <w:rFonts w:ascii="Bookman Old Style" w:hAnsi="Bookman Old Style"/>
          <w:sz w:val="26"/>
          <w:szCs w:val="26"/>
        </w:rPr>
        <w:lastRenderedPageBreak/>
        <w:t>after.  It must have caused a lot of mental anguish.  Taking into account the case as a whole, I find an award of 10 million shillings as damages appropriate.  It is so awarded.</w:t>
      </w:r>
    </w:p>
    <w:p w:rsidR="0033169E" w:rsidRDefault="0033169E" w:rsidP="00BB3984">
      <w:pPr>
        <w:spacing w:after="0" w:line="360" w:lineRule="auto"/>
        <w:jc w:val="both"/>
        <w:rPr>
          <w:rFonts w:ascii="Bookman Old Style" w:hAnsi="Bookman Old Style"/>
          <w:sz w:val="26"/>
          <w:szCs w:val="26"/>
        </w:rPr>
      </w:pPr>
    </w:p>
    <w:p w:rsidR="0033169E" w:rsidRDefault="0033169E" w:rsidP="00BB3984">
      <w:pPr>
        <w:spacing w:after="0" w:line="360" w:lineRule="auto"/>
        <w:jc w:val="both"/>
        <w:rPr>
          <w:rFonts w:ascii="Bookman Old Style" w:hAnsi="Bookman Old Style"/>
          <w:sz w:val="26"/>
          <w:szCs w:val="26"/>
        </w:rPr>
      </w:pPr>
      <w:r>
        <w:rPr>
          <w:rFonts w:ascii="Bookman Old Style" w:hAnsi="Bookman Old Style"/>
          <w:sz w:val="26"/>
          <w:szCs w:val="26"/>
        </w:rPr>
        <w:t>In conclusion judge</w:t>
      </w:r>
      <w:r w:rsidR="004F0D09">
        <w:rPr>
          <w:rFonts w:ascii="Bookman Old Style" w:hAnsi="Bookman Old Style"/>
          <w:sz w:val="26"/>
          <w:szCs w:val="26"/>
        </w:rPr>
        <w:t>ment</w:t>
      </w:r>
      <w:r>
        <w:rPr>
          <w:rFonts w:ascii="Bookman Old Style" w:hAnsi="Bookman Old Style"/>
          <w:sz w:val="26"/>
          <w:szCs w:val="26"/>
        </w:rPr>
        <w:t xml:space="preserve"> is entered in favour of the Plaintiff in these terms;</w:t>
      </w:r>
    </w:p>
    <w:p w:rsidR="0033169E" w:rsidRDefault="0033169E" w:rsidP="0033169E">
      <w:pPr>
        <w:pStyle w:val="ListParagraph"/>
        <w:numPr>
          <w:ilvl w:val="0"/>
          <w:numId w:val="4"/>
        </w:numPr>
        <w:spacing w:after="0" w:line="360" w:lineRule="auto"/>
        <w:jc w:val="both"/>
        <w:rPr>
          <w:rFonts w:ascii="Bookman Old Style" w:hAnsi="Bookman Old Style"/>
          <w:sz w:val="26"/>
          <w:szCs w:val="26"/>
        </w:rPr>
      </w:pPr>
      <w:r>
        <w:rPr>
          <w:rFonts w:ascii="Bookman Old Style" w:hAnsi="Bookman Old Style"/>
          <w:sz w:val="26"/>
          <w:szCs w:val="26"/>
        </w:rPr>
        <w:t>The property Block 185 Plot 9624 is matrimonial home and therefore spousal consent was required.</w:t>
      </w:r>
    </w:p>
    <w:p w:rsidR="0033169E" w:rsidRDefault="0033169E" w:rsidP="0033169E">
      <w:pPr>
        <w:pStyle w:val="ListParagraph"/>
        <w:numPr>
          <w:ilvl w:val="0"/>
          <w:numId w:val="4"/>
        </w:numPr>
        <w:spacing w:after="0" w:line="360" w:lineRule="auto"/>
        <w:jc w:val="both"/>
        <w:rPr>
          <w:rFonts w:ascii="Bookman Old Style" w:hAnsi="Bookman Old Style"/>
          <w:sz w:val="26"/>
          <w:szCs w:val="26"/>
        </w:rPr>
      </w:pPr>
      <w:r>
        <w:rPr>
          <w:rFonts w:ascii="Bookman Old Style" w:hAnsi="Bookman Old Style"/>
          <w:sz w:val="26"/>
          <w:szCs w:val="26"/>
        </w:rPr>
        <w:t>The 1</w:t>
      </w:r>
      <w:r w:rsidRPr="0033169E">
        <w:rPr>
          <w:rFonts w:ascii="Bookman Old Style" w:hAnsi="Bookman Old Style"/>
          <w:sz w:val="26"/>
          <w:szCs w:val="26"/>
          <w:vertAlign w:val="superscript"/>
        </w:rPr>
        <w:t>st</w:t>
      </w:r>
      <w:r>
        <w:rPr>
          <w:rFonts w:ascii="Bookman Old Style" w:hAnsi="Bookman Old Style"/>
          <w:sz w:val="26"/>
          <w:szCs w:val="26"/>
        </w:rPr>
        <w:t xml:space="preserve"> Defendant is solely liable</w:t>
      </w:r>
      <w:r w:rsidR="00F76BF9">
        <w:rPr>
          <w:rFonts w:ascii="Bookman Old Style" w:hAnsi="Bookman Old Style"/>
          <w:sz w:val="26"/>
          <w:szCs w:val="26"/>
        </w:rPr>
        <w:t xml:space="preserve"> to pay the loan obtained March 2015.</w:t>
      </w:r>
    </w:p>
    <w:p w:rsidR="00F76BF9" w:rsidRDefault="00F76BF9" w:rsidP="0033169E">
      <w:pPr>
        <w:pStyle w:val="ListParagraph"/>
        <w:numPr>
          <w:ilvl w:val="0"/>
          <w:numId w:val="4"/>
        </w:numPr>
        <w:spacing w:after="0" w:line="360" w:lineRule="auto"/>
        <w:jc w:val="both"/>
        <w:rPr>
          <w:rFonts w:ascii="Bookman Old Style" w:hAnsi="Bookman Old Style"/>
          <w:sz w:val="26"/>
          <w:szCs w:val="26"/>
        </w:rPr>
      </w:pPr>
      <w:r>
        <w:rPr>
          <w:rFonts w:ascii="Bookman Old Style" w:hAnsi="Bookman Old Style"/>
          <w:sz w:val="26"/>
          <w:szCs w:val="26"/>
        </w:rPr>
        <w:t>The Defendants to pay General damages of ten million Uganda shillings.</w:t>
      </w:r>
    </w:p>
    <w:p w:rsidR="00F76BF9" w:rsidRPr="0033169E" w:rsidRDefault="00F76BF9" w:rsidP="0033169E">
      <w:pPr>
        <w:pStyle w:val="ListParagraph"/>
        <w:numPr>
          <w:ilvl w:val="0"/>
          <w:numId w:val="4"/>
        </w:numPr>
        <w:spacing w:after="0" w:line="360" w:lineRule="auto"/>
        <w:jc w:val="both"/>
        <w:rPr>
          <w:rFonts w:ascii="Bookman Old Style" w:hAnsi="Bookman Old Style"/>
          <w:sz w:val="26"/>
          <w:szCs w:val="26"/>
        </w:rPr>
      </w:pPr>
      <w:r>
        <w:rPr>
          <w:rFonts w:ascii="Bookman Old Style" w:hAnsi="Bookman Old Style"/>
          <w:sz w:val="26"/>
          <w:szCs w:val="26"/>
        </w:rPr>
        <w:t>Costs of the suit.</w:t>
      </w:r>
    </w:p>
    <w:p w:rsidR="00785E12" w:rsidRDefault="00785E12" w:rsidP="00BB3984">
      <w:pPr>
        <w:spacing w:after="0" w:line="360" w:lineRule="auto"/>
        <w:jc w:val="both"/>
        <w:rPr>
          <w:rFonts w:ascii="Bookman Old Style" w:hAnsi="Bookman Old Style"/>
          <w:sz w:val="26"/>
          <w:szCs w:val="26"/>
        </w:rPr>
      </w:pPr>
    </w:p>
    <w:p w:rsidR="00910C2E" w:rsidRDefault="00910C2E" w:rsidP="00F30D76">
      <w:pPr>
        <w:spacing w:after="0" w:line="360" w:lineRule="auto"/>
        <w:jc w:val="both"/>
        <w:rPr>
          <w:rFonts w:ascii="Bookman Old Style" w:hAnsi="Bookman Old Style"/>
          <w:sz w:val="26"/>
          <w:szCs w:val="26"/>
        </w:rPr>
      </w:pPr>
    </w:p>
    <w:p w:rsidR="001D5725" w:rsidRPr="00032837" w:rsidRDefault="000E4A2E" w:rsidP="001D5725">
      <w:pPr>
        <w:spacing w:line="360" w:lineRule="auto"/>
        <w:jc w:val="both"/>
        <w:rPr>
          <w:rFonts w:ascii="Bookman Old Style" w:hAnsi="Bookman Old Style"/>
          <w:b/>
          <w:sz w:val="26"/>
          <w:szCs w:val="26"/>
        </w:rPr>
      </w:pPr>
      <w:r>
        <w:rPr>
          <w:rFonts w:ascii="Bookman Old Style" w:hAnsi="Bookman Old Style"/>
          <w:b/>
          <w:sz w:val="26"/>
          <w:szCs w:val="26"/>
        </w:rPr>
        <w:t>Dated at Kampala this 6</w:t>
      </w:r>
      <w:r w:rsidRPr="000E4A2E">
        <w:rPr>
          <w:rFonts w:ascii="Bookman Old Style" w:hAnsi="Bookman Old Style"/>
          <w:b/>
          <w:sz w:val="26"/>
          <w:szCs w:val="26"/>
          <w:vertAlign w:val="superscript"/>
        </w:rPr>
        <w:t>th</w:t>
      </w:r>
      <w:r w:rsidR="00AD32BF">
        <w:rPr>
          <w:rFonts w:ascii="Bookman Old Style" w:hAnsi="Bookman Old Style"/>
          <w:b/>
          <w:sz w:val="26"/>
          <w:szCs w:val="26"/>
          <w:vertAlign w:val="superscript"/>
        </w:rPr>
        <w:t xml:space="preserve"> </w:t>
      </w:r>
      <w:r w:rsidR="001D5725" w:rsidRPr="00032837">
        <w:rPr>
          <w:rFonts w:ascii="Bookman Old Style" w:hAnsi="Bookman Old Style"/>
          <w:b/>
          <w:sz w:val="26"/>
          <w:szCs w:val="26"/>
        </w:rPr>
        <w:t xml:space="preserve">day </w:t>
      </w:r>
      <w:r>
        <w:rPr>
          <w:rFonts w:ascii="Bookman Old Style" w:hAnsi="Bookman Old Style"/>
          <w:b/>
          <w:sz w:val="26"/>
          <w:szCs w:val="26"/>
        </w:rPr>
        <w:t xml:space="preserve">of June </w:t>
      </w:r>
      <w:r w:rsidR="001D5725" w:rsidRPr="00032837">
        <w:rPr>
          <w:rFonts w:ascii="Bookman Old Style" w:hAnsi="Bookman Old Style"/>
          <w:b/>
          <w:sz w:val="26"/>
          <w:szCs w:val="26"/>
        </w:rPr>
        <w:t>2018</w:t>
      </w:r>
    </w:p>
    <w:p w:rsidR="001D5725" w:rsidRDefault="001D5725" w:rsidP="001D5725">
      <w:pPr>
        <w:spacing w:after="0" w:line="360" w:lineRule="auto"/>
        <w:jc w:val="both"/>
        <w:rPr>
          <w:rFonts w:ascii="Bookman Old Style" w:hAnsi="Bookman Old Style"/>
          <w:b/>
          <w:sz w:val="26"/>
          <w:szCs w:val="26"/>
        </w:rPr>
      </w:pPr>
    </w:p>
    <w:p w:rsidR="001D5725" w:rsidRPr="00032837" w:rsidRDefault="001D5725" w:rsidP="001D5725">
      <w:pPr>
        <w:spacing w:after="0" w:line="360" w:lineRule="auto"/>
        <w:jc w:val="both"/>
        <w:rPr>
          <w:rFonts w:ascii="Bookman Old Style" w:hAnsi="Bookman Old Style"/>
          <w:b/>
          <w:sz w:val="26"/>
          <w:szCs w:val="26"/>
        </w:rPr>
      </w:pPr>
    </w:p>
    <w:p w:rsidR="001D5725" w:rsidRPr="00032837" w:rsidRDefault="001D5725" w:rsidP="001D5725">
      <w:pPr>
        <w:spacing w:after="0" w:line="360" w:lineRule="auto"/>
        <w:jc w:val="both"/>
        <w:rPr>
          <w:rFonts w:ascii="Bookman Old Style" w:hAnsi="Bookman Old Style"/>
          <w:b/>
          <w:sz w:val="26"/>
          <w:szCs w:val="26"/>
        </w:rPr>
      </w:pPr>
      <w:r w:rsidRPr="00032837">
        <w:rPr>
          <w:rFonts w:ascii="Bookman Old Style" w:hAnsi="Bookman Old Style"/>
          <w:b/>
          <w:sz w:val="26"/>
          <w:szCs w:val="26"/>
        </w:rPr>
        <w:t>HON. JUSTICE DAVID WANGUTUSI</w:t>
      </w:r>
    </w:p>
    <w:p w:rsidR="001D5725" w:rsidRDefault="001D5725" w:rsidP="001D5725">
      <w:pPr>
        <w:spacing w:line="360" w:lineRule="auto"/>
        <w:jc w:val="both"/>
        <w:rPr>
          <w:rFonts w:ascii="Bookman Old Style" w:hAnsi="Bookman Old Style"/>
          <w:b/>
          <w:sz w:val="26"/>
          <w:szCs w:val="26"/>
        </w:rPr>
      </w:pPr>
      <w:r>
        <w:rPr>
          <w:rFonts w:ascii="Bookman Old Style" w:hAnsi="Bookman Old Style"/>
          <w:b/>
          <w:sz w:val="26"/>
          <w:szCs w:val="26"/>
        </w:rPr>
        <w:t>JUDGE</w:t>
      </w:r>
    </w:p>
    <w:p w:rsidR="001D5725" w:rsidRPr="003C7286" w:rsidRDefault="001D5725" w:rsidP="001D5725">
      <w:pPr>
        <w:spacing w:line="360" w:lineRule="auto"/>
        <w:jc w:val="both"/>
        <w:rPr>
          <w:rFonts w:ascii="Bookman Old Style" w:hAnsi="Bookman Old Style"/>
          <w:sz w:val="28"/>
          <w:szCs w:val="28"/>
        </w:rPr>
      </w:pPr>
    </w:p>
    <w:p w:rsidR="00910C2E" w:rsidRPr="00F30D76" w:rsidRDefault="00910C2E" w:rsidP="00F30D76">
      <w:pPr>
        <w:spacing w:after="0" w:line="360" w:lineRule="auto"/>
        <w:jc w:val="both"/>
        <w:rPr>
          <w:rFonts w:ascii="Bookman Old Style" w:hAnsi="Bookman Old Style"/>
          <w:sz w:val="26"/>
          <w:szCs w:val="26"/>
        </w:rPr>
      </w:pPr>
    </w:p>
    <w:sectPr w:rsidR="00910C2E" w:rsidRPr="00F30D76" w:rsidSect="00AE5BD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42C" w:rsidRDefault="00C0642C" w:rsidP="001D5725">
      <w:pPr>
        <w:spacing w:after="0" w:line="240" w:lineRule="auto"/>
      </w:pPr>
      <w:r>
        <w:separator/>
      </w:r>
    </w:p>
  </w:endnote>
  <w:endnote w:type="continuationSeparator" w:id="0">
    <w:p w:rsidR="00C0642C" w:rsidRDefault="00C0642C" w:rsidP="001D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944730"/>
      <w:docPartObj>
        <w:docPartGallery w:val="Page Numbers (Bottom of Page)"/>
        <w:docPartUnique/>
      </w:docPartObj>
    </w:sdtPr>
    <w:sdtEndPr>
      <w:rPr>
        <w:noProof/>
      </w:rPr>
    </w:sdtEndPr>
    <w:sdtContent>
      <w:p w:rsidR="001D5725" w:rsidRDefault="00AE5BDE">
        <w:pPr>
          <w:pStyle w:val="Footer"/>
          <w:jc w:val="center"/>
        </w:pPr>
        <w:r>
          <w:fldChar w:fldCharType="begin"/>
        </w:r>
        <w:r w:rsidR="001D5725">
          <w:instrText xml:space="preserve"> PAGE   \* MERGEFORMAT </w:instrText>
        </w:r>
        <w:r>
          <w:fldChar w:fldCharType="separate"/>
        </w:r>
        <w:r w:rsidR="00913108">
          <w:rPr>
            <w:noProof/>
          </w:rPr>
          <w:t>1</w:t>
        </w:r>
        <w:r>
          <w:rPr>
            <w:noProof/>
          </w:rPr>
          <w:fldChar w:fldCharType="end"/>
        </w:r>
      </w:p>
    </w:sdtContent>
  </w:sdt>
  <w:p w:rsidR="001D5725" w:rsidRDefault="001D57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42C" w:rsidRDefault="00C0642C" w:rsidP="001D5725">
      <w:pPr>
        <w:spacing w:after="0" w:line="240" w:lineRule="auto"/>
      </w:pPr>
      <w:r>
        <w:separator/>
      </w:r>
    </w:p>
  </w:footnote>
  <w:footnote w:type="continuationSeparator" w:id="0">
    <w:p w:rsidR="00C0642C" w:rsidRDefault="00C0642C" w:rsidP="001D57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431EC"/>
    <w:multiLevelType w:val="hybridMultilevel"/>
    <w:tmpl w:val="CDDCFB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FB7CC4"/>
    <w:multiLevelType w:val="hybridMultilevel"/>
    <w:tmpl w:val="13727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6C379E"/>
    <w:multiLevelType w:val="hybridMultilevel"/>
    <w:tmpl w:val="C3F08672"/>
    <w:lvl w:ilvl="0" w:tplc="52CA7E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2B72EA"/>
    <w:multiLevelType w:val="hybridMultilevel"/>
    <w:tmpl w:val="5C0A74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F5"/>
    <w:rsid w:val="000423DD"/>
    <w:rsid w:val="000E4A2E"/>
    <w:rsid w:val="000E6E26"/>
    <w:rsid w:val="001D5725"/>
    <w:rsid w:val="001D595E"/>
    <w:rsid w:val="0020589F"/>
    <w:rsid w:val="002222C0"/>
    <w:rsid w:val="002505B0"/>
    <w:rsid w:val="003014F8"/>
    <w:rsid w:val="0030626B"/>
    <w:rsid w:val="0033169E"/>
    <w:rsid w:val="003C4278"/>
    <w:rsid w:val="003D013F"/>
    <w:rsid w:val="0044009B"/>
    <w:rsid w:val="00477672"/>
    <w:rsid w:val="00481D57"/>
    <w:rsid w:val="004E604A"/>
    <w:rsid w:val="004F0D09"/>
    <w:rsid w:val="00650D61"/>
    <w:rsid w:val="00722EC6"/>
    <w:rsid w:val="00784627"/>
    <w:rsid w:val="007851D8"/>
    <w:rsid w:val="00785E12"/>
    <w:rsid w:val="0079199D"/>
    <w:rsid w:val="007A18A2"/>
    <w:rsid w:val="00910C2E"/>
    <w:rsid w:val="00913108"/>
    <w:rsid w:val="00944647"/>
    <w:rsid w:val="0096306E"/>
    <w:rsid w:val="009C58CC"/>
    <w:rsid w:val="00A326CA"/>
    <w:rsid w:val="00A403DF"/>
    <w:rsid w:val="00AD32BF"/>
    <w:rsid w:val="00AD54F2"/>
    <w:rsid w:val="00AE5BDE"/>
    <w:rsid w:val="00B46A75"/>
    <w:rsid w:val="00B57F01"/>
    <w:rsid w:val="00B8319C"/>
    <w:rsid w:val="00B87803"/>
    <w:rsid w:val="00BB3984"/>
    <w:rsid w:val="00C0642C"/>
    <w:rsid w:val="00C51446"/>
    <w:rsid w:val="00C52F3A"/>
    <w:rsid w:val="00CC7471"/>
    <w:rsid w:val="00CC7D03"/>
    <w:rsid w:val="00E4112A"/>
    <w:rsid w:val="00E544F5"/>
    <w:rsid w:val="00E77338"/>
    <w:rsid w:val="00EA417D"/>
    <w:rsid w:val="00F30D76"/>
    <w:rsid w:val="00F42D8F"/>
    <w:rsid w:val="00F45E7C"/>
    <w:rsid w:val="00F47C8C"/>
    <w:rsid w:val="00F60C9F"/>
    <w:rsid w:val="00F76B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F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4F5"/>
    <w:pPr>
      <w:ind w:left="720"/>
      <w:contextualSpacing/>
    </w:pPr>
  </w:style>
  <w:style w:type="paragraph" w:styleId="Header">
    <w:name w:val="header"/>
    <w:basedOn w:val="Normal"/>
    <w:link w:val="HeaderChar"/>
    <w:uiPriority w:val="99"/>
    <w:unhideWhenUsed/>
    <w:rsid w:val="001D5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725"/>
    <w:rPr>
      <w:lang w:val="en-US"/>
    </w:rPr>
  </w:style>
  <w:style w:type="paragraph" w:styleId="Footer">
    <w:name w:val="footer"/>
    <w:basedOn w:val="Normal"/>
    <w:link w:val="FooterChar"/>
    <w:uiPriority w:val="99"/>
    <w:unhideWhenUsed/>
    <w:rsid w:val="001D5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725"/>
    <w:rPr>
      <w:lang w:val="en-US"/>
    </w:rPr>
  </w:style>
  <w:style w:type="paragraph" w:styleId="BalloonText">
    <w:name w:val="Balloon Text"/>
    <w:basedOn w:val="Normal"/>
    <w:link w:val="BalloonTextChar"/>
    <w:uiPriority w:val="99"/>
    <w:semiHidden/>
    <w:unhideWhenUsed/>
    <w:rsid w:val="001D5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725"/>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F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4F5"/>
    <w:pPr>
      <w:ind w:left="720"/>
      <w:contextualSpacing/>
    </w:pPr>
  </w:style>
  <w:style w:type="paragraph" w:styleId="Header">
    <w:name w:val="header"/>
    <w:basedOn w:val="Normal"/>
    <w:link w:val="HeaderChar"/>
    <w:uiPriority w:val="99"/>
    <w:unhideWhenUsed/>
    <w:rsid w:val="001D5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725"/>
    <w:rPr>
      <w:lang w:val="en-US"/>
    </w:rPr>
  </w:style>
  <w:style w:type="paragraph" w:styleId="Footer">
    <w:name w:val="footer"/>
    <w:basedOn w:val="Normal"/>
    <w:link w:val="FooterChar"/>
    <w:uiPriority w:val="99"/>
    <w:unhideWhenUsed/>
    <w:rsid w:val="001D5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725"/>
    <w:rPr>
      <w:lang w:val="en-US"/>
    </w:rPr>
  </w:style>
  <w:style w:type="paragraph" w:styleId="BalloonText">
    <w:name w:val="Balloon Text"/>
    <w:basedOn w:val="Normal"/>
    <w:link w:val="BalloonTextChar"/>
    <w:uiPriority w:val="99"/>
    <w:semiHidden/>
    <w:unhideWhenUsed/>
    <w:rsid w:val="001D5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72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Winfred Buwule</dc:creator>
  <cp:lastModifiedBy>User</cp:lastModifiedBy>
  <cp:revision>2</cp:revision>
  <cp:lastPrinted>2018-06-05T17:22:00Z</cp:lastPrinted>
  <dcterms:created xsi:type="dcterms:W3CDTF">2018-06-14T06:44:00Z</dcterms:created>
  <dcterms:modified xsi:type="dcterms:W3CDTF">2018-06-14T06:44:00Z</dcterms:modified>
</cp:coreProperties>
</file>